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E712" w14:textId="1231F7DB" w:rsidR="00E64E4C" w:rsidRDefault="00665395" w:rsidP="00665395">
      <w:pPr>
        <w:jc w:val="center"/>
        <w:rPr>
          <w:b/>
          <w:bCs/>
          <w:sz w:val="32"/>
          <w:szCs w:val="32"/>
        </w:rPr>
      </w:pPr>
      <w:r w:rsidRPr="00665395">
        <w:rPr>
          <w:b/>
          <w:bCs/>
          <w:sz w:val="32"/>
          <w:szCs w:val="32"/>
        </w:rPr>
        <w:t>Sedgemoor POA Board of Directors Meeting</w:t>
      </w:r>
    </w:p>
    <w:p w14:paraId="241DD0BD" w14:textId="4DD3E902" w:rsidR="00665395" w:rsidRDefault="00665395" w:rsidP="00665395">
      <w:pPr>
        <w:jc w:val="center"/>
        <w:rPr>
          <w:b/>
          <w:bCs/>
          <w:sz w:val="32"/>
          <w:szCs w:val="32"/>
        </w:rPr>
      </w:pPr>
      <w:r>
        <w:rPr>
          <w:b/>
          <w:bCs/>
          <w:sz w:val="32"/>
          <w:szCs w:val="32"/>
        </w:rPr>
        <w:t>December 11, 2025</w:t>
      </w:r>
    </w:p>
    <w:p w14:paraId="15C37558" w14:textId="77777777" w:rsidR="00665395" w:rsidRDefault="00665395" w:rsidP="00665395">
      <w:pPr>
        <w:jc w:val="center"/>
        <w:rPr>
          <w:b/>
          <w:bCs/>
          <w:sz w:val="32"/>
          <w:szCs w:val="32"/>
        </w:rPr>
      </w:pPr>
    </w:p>
    <w:p w14:paraId="45F1C27F" w14:textId="4C90C816" w:rsidR="00665395" w:rsidRDefault="00665395" w:rsidP="00665395">
      <w:pPr>
        <w:rPr>
          <w:b/>
          <w:bCs/>
          <w:sz w:val="28"/>
          <w:szCs w:val="28"/>
        </w:rPr>
      </w:pPr>
      <w:r w:rsidRPr="00665395">
        <w:rPr>
          <w:b/>
          <w:bCs/>
          <w:sz w:val="28"/>
          <w:szCs w:val="28"/>
        </w:rPr>
        <w:t>Present: John Kirkman, Bill Beaudin, Jim Smith, Mark Clemens, Niki Kendall, Chris E</w:t>
      </w:r>
      <w:r>
        <w:rPr>
          <w:b/>
          <w:bCs/>
          <w:sz w:val="28"/>
          <w:szCs w:val="28"/>
        </w:rPr>
        <w:t>ngel</w:t>
      </w:r>
      <w:r w:rsidRPr="00665395">
        <w:rPr>
          <w:b/>
          <w:bCs/>
          <w:sz w:val="28"/>
          <w:szCs w:val="28"/>
        </w:rPr>
        <w:t>brecht</w:t>
      </w:r>
      <w:r>
        <w:rPr>
          <w:b/>
          <w:bCs/>
          <w:sz w:val="28"/>
          <w:szCs w:val="28"/>
        </w:rPr>
        <w:t>, Barbara Lewis, Tom Hanley</w:t>
      </w:r>
      <w:r w:rsidRPr="00665395">
        <w:rPr>
          <w:b/>
          <w:bCs/>
          <w:sz w:val="28"/>
          <w:szCs w:val="28"/>
        </w:rPr>
        <w:t xml:space="preserve"> and Lisa Roberts</w:t>
      </w:r>
    </w:p>
    <w:p w14:paraId="0F8F6E09" w14:textId="77777777" w:rsidR="00665395" w:rsidRDefault="00665395" w:rsidP="00665395">
      <w:pPr>
        <w:rPr>
          <w:b/>
          <w:bCs/>
          <w:sz w:val="28"/>
          <w:szCs w:val="28"/>
        </w:rPr>
      </w:pPr>
    </w:p>
    <w:p w14:paraId="34C21555" w14:textId="1527EB89" w:rsidR="00665395" w:rsidRDefault="00665395" w:rsidP="00665395">
      <w:pPr>
        <w:rPr>
          <w:b/>
          <w:bCs/>
          <w:sz w:val="28"/>
          <w:szCs w:val="28"/>
        </w:rPr>
      </w:pPr>
      <w:r>
        <w:rPr>
          <w:b/>
          <w:bCs/>
          <w:sz w:val="28"/>
          <w:szCs w:val="28"/>
        </w:rPr>
        <w:t>John called the meeting to order at 5:30pm</w:t>
      </w:r>
      <w:r w:rsidR="003E7017">
        <w:rPr>
          <w:b/>
          <w:bCs/>
          <w:sz w:val="28"/>
          <w:szCs w:val="28"/>
        </w:rPr>
        <w:t xml:space="preserve">. </w:t>
      </w:r>
      <w:r>
        <w:rPr>
          <w:b/>
          <w:bCs/>
          <w:sz w:val="28"/>
          <w:szCs w:val="28"/>
        </w:rPr>
        <w:t>November Board Minutes were approved by Chris Engelbrecht and seconded by Tom Hanley.</w:t>
      </w:r>
    </w:p>
    <w:p w14:paraId="15CCC07B" w14:textId="77777777" w:rsidR="00665395" w:rsidRDefault="00665395" w:rsidP="00665395">
      <w:pPr>
        <w:rPr>
          <w:b/>
          <w:bCs/>
          <w:sz w:val="28"/>
          <w:szCs w:val="28"/>
        </w:rPr>
      </w:pPr>
    </w:p>
    <w:p w14:paraId="1C3EAD14" w14:textId="67D1E28D" w:rsidR="00665395" w:rsidRDefault="00665395" w:rsidP="00665395">
      <w:pPr>
        <w:rPr>
          <w:b/>
          <w:bCs/>
          <w:sz w:val="28"/>
          <w:szCs w:val="28"/>
        </w:rPr>
      </w:pPr>
      <w:r>
        <w:rPr>
          <w:b/>
          <w:bCs/>
          <w:sz w:val="28"/>
          <w:szCs w:val="28"/>
        </w:rPr>
        <w:t>Treasurer Bill Beaudin reports the following:</w:t>
      </w:r>
    </w:p>
    <w:p w14:paraId="1B196CC6" w14:textId="0607CE52" w:rsidR="00665395" w:rsidRDefault="00665395" w:rsidP="00665395">
      <w:pPr>
        <w:pStyle w:val="ListParagraph"/>
        <w:numPr>
          <w:ilvl w:val="0"/>
          <w:numId w:val="1"/>
        </w:numPr>
        <w:rPr>
          <w:sz w:val="28"/>
          <w:szCs w:val="28"/>
        </w:rPr>
      </w:pPr>
      <w:r>
        <w:rPr>
          <w:sz w:val="28"/>
          <w:szCs w:val="28"/>
        </w:rPr>
        <w:t>Checking Account Balance at the end of November was $43,257.62. The checking account also includes $2,350.00 which is now shown on our Financial Report as “Pool Fob Deposits Equity Reserve”.</w:t>
      </w:r>
    </w:p>
    <w:p w14:paraId="0D8488A8" w14:textId="7742467D" w:rsidR="007A6096" w:rsidRDefault="007A6096" w:rsidP="00665395">
      <w:pPr>
        <w:pStyle w:val="ListParagraph"/>
        <w:numPr>
          <w:ilvl w:val="0"/>
          <w:numId w:val="1"/>
        </w:numPr>
        <w:rPr>
          <w:sz w:val="28"/>
          <w:szCs w:val="28"/>
        </w:rPr>
      </w:pPr>
      <w:r>
        <w:rPr>
          <w:sz w:val="28"/>
          <w:szCs w:val="28"/>
        </w:rPr>
        <w:t>Money Market balance at the end of November was $105,304.31 which includes interest earned in November of $4.33.</w:t>
      </w:r>
    </w:p>
    <w:p w14:paraId="77355191" w14:textId="368F2FF3" w:rsidR="007A6096" w:rsidRDefault="007A6096" w:rsidP="00665395">
      <w:pPr>
        <w:pStyle w:val="ListParagraph"/>
        <w:numPr>
          <w:ilvl w:val="0"/>
          <w:numId w:val="1"/>
        </w:numPr>
        <w:rPr>
          <w:sz w:val="28"/>
          <w:szCs w:val="28"/>
        </w:rPr>
      </w:pPr>
      <w:r>
        <w:rPr>
          <w:sz w:val="28"/>
          <w:szCs w:val="28"/>
        </w:rPr>
        <w:t>Deposits made through November for 2025 Assessments are as follows:</w:t>
      </w:r>
    </w:p>
    <w:p w14:paraId="65C13303" w14:textId="71372176" w:rsidR="007A6096" w:rsidRDefault="007A6096" w:rsidP="007A6096">
      <w:pPr>
        <w:ind w:left="1260"/>
        <w:rPr>
          <w:sz w:val="28"/>
          <w:szCs w:val="28"/>
        </w:rPr>
      </w:pPr>
      <w:r>
        <w:rPr>
          <w:sz w:val="28"/>
          <w:szCs w:val="28"/>
        </w:rPr>
        <w:t>Improved Lots       =   108 each of 108</w:t>
      </w:r>
    </w:p>
    <w:p w14:paraId="58D2DA8E" w14:textId="3742BDFA" w:rsidR="007A6096" w:rsidRDefault="007A6096" w:rsidP="007A6096">
      <w:pPr>
        <w:ind w:left="1260"/>
        <w:rPr>
          <w:sz w:val="28"/>
          <w:szCs w:val="28"/>
        </w:rPr>
      </w:pPr>
      <w:r>
        <w:rPr>
          <w:sz w:val="28"/>
          <w:szCs w:val="28"/>
        </w:rPr>
        <w:t>Unimproved Lots  =    60 each of 62</w:t>
      </w:r>
    </w:p>
    <w:p w14:paraId="1FF79D2C" w14:textId="185ADD7B" w:rsidR="007A6096" w:rsidRDefault="007A6096" w:rsidP="007A6096">
      <w:pPr>
        <w:ind w:left="1260"/>
        <w:rPr>
          <w:sz w:val="28"/>
          <w:szCs w:val="28"/>
        </w:rPr>
      </w:pPr>
      <w:r>
        <w:rPr>
          <w:sz w:val="28"/>
          <w:szCs w:val="28"/>
        </w:rPr>
        <w:t>Total</w:t>
      </w:r>
      <w:r>
        <w:rPr>
          <w:sz w:val="28"/>
          <w:szCs w:val="28"/>
        </w:rPr>
        <w:tab/>
      </w:r>
      <w:r>
        <w:rPr>
          <w:sz w:val="28"/>
          <w:szCs w:val="28"/>
        </w:rPr>
        <w:tab/>
        <w:t xml:space="preserve">        =    168 each of 170 (99%)</w:t>
      </w:r>
    </w:p>
    <w:p w14:paraId="0D718EB9" w14:textId="59CF67D4" w:rsidR="007A6096" w:rsidRDefault="003E7017" w:rsidP="007A6096">
      <w:pPr>
        <w:rPr>
          <w:sz w:val="28"/>
          <w:szCs w:val="28"/>
        </w:rPr>
      </w:pPr>
      <w:r>
        <w:rPr>
          <w:sz w:val="28"/>
          <w:szCs w:val="28"/>
        </w:rPr>
        <w:t>Payment</w:t>
      </w:r>
      <w:r w:rsidR="007A6096">
        <w:rPr>
          <w:sz w:val="28"/>
          <w:szCs w:val="28"/>
        </w:rPr>
        <w:t xml:space="preserve"> from the Unimproved Property #3295 </w:t>
      </w:r>
      <w:r>
        <w:rPr>
          <w:sz w:val="28"/>
          <w:szCs w:val="28"/>
        </w:rPr>
        <w:t xml:space="preserve">will be received </w:t>
      </w:r>
      <w:r w:rsidR="007A6096">
        <w:rPr>
          <w:sz w:val="28"/>
          <w:szCs w:val="28"/>
        </w:rPr>
        <w:t xml:space="preserve">prior to the end of December, 2025. </w:t>
      </w:r>
      <w:r>
        <w:rPr>
          <w:sz w:val="28"/>
          <w:szCs w:val="28"/>
        </w:rPr>
        <w:t xml:space="preserve">The Sedgemoor </w:t>
      </w:r>
      <w:r w:rsidR="007A6096">
        <w:rPr>
          <w:sz w:val="28"/>
          <w:szCs w:val="28"/>
        </w:rPr>
        <w:t>lawyer is in the process of submitting a lien on Unimproved Property #3304.</w:t>
      </w:r>
    </w:p>
    <w:p w14:paraId="646A1C81" w14:textId="77777777" w:rsidR="007A6096" w:rsidRDefault="007A6096" w:rsidP="007A6096">
      <w:pPr>
        <w:rPr>
          <w:sz w:val="28"/>
          <w:szCs w:val="28"/>
        </w:rPr>
      </w:pPr>
    </w:p>
    <w:p w14:paraId="5193DB70" w14:textId="6B7F745D" w:rsidR="007A6096" w:rsidRDefault="007A6096" w:rsidP="007A6096">
      <w:pPr>
        <w:rPr>
          <w:sz w:val="28"/>
          <w:szCs w:val="28"/>
        </w:rPr>
      </w:pPr>
      <w:r>
        <w:rPr>
          <w:sz w:val="28"/>
          <w:szCs w:val="28"/>
        </w:rPr>
        <w:t>Disbursements for November were as follows:</w:t>
      </w:r>
    </w:p>
    <w:p w14:paraId="74DCFAE2" w14:textId="77777777" w:rsidR="00A707FB" w:rsidRDefault="007A6096" w:rsidP="007A6096">
      <w:pPr>
        <w:ind w:left="1440"/>
        <w:rPr>
          <w:sz w:val="28"/>
          <w:szCs w:val="28"/>
        </w:rPr>
      </w:pPr>
      <w:r w:rsidRPr="007A6096">
        <w:rPr>
          <w:sz w:val="28"/>
          <w:szCs w:val="28"/>
        </w:rPr>
        <w:t xml:space="preserve">Carolina Water Service (water and sewer at pool area) = $ 550.02 </w:t>
      </w:r>
    </w:p>
    <w:p w14:paraId="0C16AA4B" w14:textId="3907A1F5" w:rsidR="007A6096" w:rsidRDefault="007A6096" w:rsidP="007A6096">
      <w:pPr>
        <w:ind w:left="1440"/>
        <w:rPr>
          <w:sz w:val="28"/>
          <w:szCs w:val="28"/>
        </w:rPr>
      </w:pPr>
      <w:r w:rsidRPr="007A6096">
        <w:rPr>
          <w:sz w:val="28"/>
          <w:szCs w:val="28"/>
        </w:rPr>
        <w:t xml:space="preserve">Duke Energy (electric service at pool area) = $ 61.12 </w:t>
      </w:r>
    </w:p>
    <w:p w14:paraId="3438D941" w14:textId="756A5A49" w:rsidR="007A6096" w:rsidRDefault="007A6096" w:rsidP="007A6096">
      <w:pPr>
        <w:ind w:left="1440"/>
        <w:rPr>
          <w:sz w:val="28"/>
          <w:szCs w:val="28"/>
        </w:rPr>
      </w:pPr>
      <w:r w:rsidRPr="007A6096">
        <w:rPr>
          <w:sz w:val="28"/>
          <w:szCs w:val="28"/>
        </w:rPr>
        <w:t xml:space="preserve">Vector Security (security at pool) = $ 126.96 </w:t>
      </w:r>
    </w:p>
    <w:p w14:paraId="2402E1E8" w14:textId="77777777" w:rsidR="00A707FB" w:rsidRDefault="007A6096" w:rsidP="00A707FB">
      <w:pPr>
        <w:ind w:left="1440"/>
        <w:rPr>
          <w:sz w:val="28"/>
          <w:szCs w:val="28"/>
        </w:rPr>
      </w:pPr>
      <w:r w:rsidRPr="007A6096">
        <w:rPr>
          <w:sz w:val="28"/>
          <w:szCs w:val="28"/>
        </w:rPr>
        <w:t xml:space="preserve">Windstream (telephone service at pool) = $ 78.82 </w:t>
      </w:r>
    </w:p>
    <w:p w14:paraId="3A836175" w14:textId="5629FE05" w:rsidR="007A6096" w:rsidRPr="007A6096" w:rsidRDefault="007A6096" w:rsidP="00A707FB">
      <w:pPr>
        <w:ind w:left="1440"/>
        <w:rPr>
          <w:sz w:val="28"/>
          <w:szCs w:val="28"/>
        </w:rPr>
      </w:pPr>
      <w:r w:rsidRPr="007A6096">
        <w:rPr>
          <w:sz w:val="28"/>
          <w:szCs w:val="28"/>
        </w:rPr>
        <w:lastRenderedPageBreak/>
        <w:t xml:space="preserve">Carolina Water Service (water and sewer at pool area) = $ 173.51 William Beaudin (2026 assessment notice copies) = $ </w:t>
      </w:r>
      <w:r w:rsidRPr="007A6096">
        <w:rPr>
          <w:sz w:val="28"/>
          <w:szCs w:val="28"/>
          <w:u w:val="single"/>
        </w:rPr>
        <w:t>177.19</w:t>
      </w:r>
      <w:r w:rsidRPr="007A6096">
        <w:rPr>
          <w:sz w:val="28"/>
          <w:szCs w:val="28"/>
        </w:rPr>
        <w:t> </w:t>
      </w:r>
    </w:p>
    <w:p w14:paraId="397B4854" w14:textId="6F33D3C1" w:rsidR="00A707FB" w:rsidRDefault="007A6096" w:rsidP="007A6096">
      <w:pPr>
        <w:rPr>
          <w:sz w:val="28"/>
          <w:szCs w:val="28"/>
        </w:rPr>
      </w:pPr>
      <w:r w:rsidRPr="007A6096">
        <w:rPr>
          <w:sz w:val="28"/>
          <w:szCs w:val="28"/>
        </w:rPr>
        <w:t>Total Disbursements = $ 1,167.62</w:t>
      </w:r>
    </w:p>
    <w:p w14:paraId="2DA32C7D" w14:textId="77777777" w:rsidR="005B6978" w:rsidRPr="005B6978" w:rsidRDefault="005B6978" w:rsidP="007A6096">
      <w:pPr>
        <w:rPr>
          <w:sz w:val="28"/>
          <w:szCs w:val="28"/>
        </w:rPr>
      </w:pPr>
    </w:p>
    <w:p w14:paraId="117590A5" w14:textId="76DBC7DD" w:rsidR="00A707FB" w:rsidRDefault="00A707FB" w:rsidP="007A6096">
      <w:pPr>
        <w:rPr>
          <w:b/>
          <w:bCs/>
          <w:sz w:val="28"/>
          <w:szCs w:val="28"/>
        </w:rPr>
      </w:pPr>
      <w:r w:rsidRPr="00A707FB">
        <w:rPr>
          <w:b/>
          <w:bCs/>
          <w:sz w:val="28"/>
          <w:szCs w:val="28"/>
        </w:rPr>
        <w:t>Road and Grounds</w:t>
      </w:r>
      <w:r>
        <w:rPr>
          <w:b/>
          <w:bCs/>
          <w:sz w:val="28"/>
          <w:szCs w:val="28"/>
        </w:rPr>
        <w:t xml:space="preserve"> report from Tom Hanley</w:t>
      </w:r>
      <w:r w:rsidR="003E7017">
        <w:rPr>
          <w:b/>
          <w:bCs/>
          <w:sz w:val="28"/>
          <w:szCs w:val="28"/>
        </w:rPr>
        <w:t>:</w:t>
      </w:r>
    </w:p>
    <w:p w14:paraId="15D08AB1" w14:textId="7CF98841" w:rsidR="00A707FB" w:rsidRDefault="00A707FB" w:rsidP="007A6096">
      <w:pPr>
        <w:rPr>
          <w:sz w:val="28"/>
          <w:szCs w:val="28"/>
        </w:rPr>
      </w:pPr>
      <w:r>
        <w:rPr>
          <w:sz w:val="28"/>
          <w:szCs w:val="28"/>
        </w:rPr>
        <w:t>Crews will be anticipated starting Monday with the leaf and debris clean up.</w:t>
      </w:r>
    </w:p>
    <w:p w14:paraId="221028D9" w14:textId="4DE1AC81" w:rsidR="00A707FB" w:rsidRDefault="00A707FB" w:rsidP="007A6096">
      <w:pPr>
        <w:rPr>
          <w:sz w:val="28"/>
          <w:szCs w:val="28"/>
        </w:rPr>
      </w:pPr>
      <w:r>
        <w:rPr>
          <w:sz w:val="28"/>
          <w:szCs w:val="28"/>
        </w:rPr>
        <w:t>Thanks to Mark Clemens and other neighbors who have been diligent about getting leaves and other yard debris to the front of their property and surrounding areas.</w:t>
      </w:r>
    </w:p>
    <w:p w14:paraId="56523513" w14:textId="600C075D" w:rsidR="00A707FB" w:rsidRDefault="00E874D3" w:rsidP="007A6096">
      <w:pPr>
        <w:rPr>
          <w:sz w:val="28"/>
          <w:szCs w:val="28"/>
        </w:rPr>
      </w:pPr>
      <w:r>
        <w:rPr>
          <w:sz w:val="28"/>
          <w:szCs w:val="28"/>
        </w:rPr>
        <w:t>Sedgemoor and other</w:t>
      </w:r>
      <w:r w:rsidR="00FD5DB5">
        <w:rPr>
          <w:sz w:val="28"/>
          <w:szCs w:val="28"/>
        </w:rPr>
        <w:t xml:space="preserve"> </w:t>
      </w:r>
      <w:r>
        <w:rPr>
          <w:sz w:val="28"/>
          <w:szCs w:val="28"/>
        </w:rPr>
        <w:t>POAs have notified the</w:t>
      </w:r>
      <w:r w:rsidRPr="00E874D3">
        <w:rPr>
          <w:sz w:val="28"/>
          <w:szCs w:val="28"/>
        </w:rPr>
        <w:t xml:space="preserve"> gatehouse that large trucks/tractor trailers/moving vans are prohibited on </w:t>
      </w:r>
      <w:r w:rsidR="001B6798">
        <w:rPr>
          <w:sz w:val="28"/>
          <w:szCs w:val="28"/>
        </w:rPr>
        <w:t>our</w:t>
      </w:r>
      <w:r w:rsidRPr="00E874D3">
        <w:rPr>
          <w:sz w:val="28"/>
          <w:szCs w:val="28"/>
        </w:rPr>
        <w:t xml:space="preserve"> roads</w:t>
      </w:r>
      <w:r>
        <w:rPr>
          <w:sz w:val="28"/>
          <w:szCs w:val="28"/>
        </w:rPr>
        <w:t xml:space="preserve">. </w:t>
      </w:r>
      <w:r w:rsidRPr="00E874D3">
        <w:rPr>
          <w:sz w:val="28"/>
          <w:szCs w:val="28"/>
        </w:rPr>
        <w:t xml:space="preserve">There are five parking pads located throughout CT beside Traceway for off-loading freight onto smaller trucks. Large trucks entering CT are given this list and a map showing the truck pad locations. </w:t>
      </w:r>
      <w:r>
        <w:rPr>
          <w:sz w:val="28"/>
          <w:szCs w:val="28"/>
        </w:rPr>
        <w:t>Vehicles cannot block roadways as Emergency vehicles need clear access.</w:t>
      </w:r>
    </w:p>
    <w:p w14:paraId="3ECE5900" w14:textId="77777777" w:rsidR="00E874D3" w:rsidRDefault="00E874D3" w:rsidP="007A6096">
      <w:pPr>
        <w:rPr>
          <w:sz w:val="28"/>
          <w:szCs w:val="28"/>
        </w:rPr>
      </w:pPr>
    </w:p>
    <w:p w14:paraId="66D4F39E" w14:textId="5682E6C4" w:rsidR="00E874D3" w:rsidRDefault="00E874D3" w:rsidP="007A6096">
      <w:pPr>
        <w:rPr>
          <w:b/>
          <w:bCs/>
          <w:sz w:val="28"/>
          <w:szCs w:val="28"/>
        </w:rPr>
      </w:pPr>
      <w:r w:rsidRPr="00E874D3">
        <w:rPr>
          <w:b/>
          <w:bCs/>
          <w:sz w:val="28"/>
          <w:szCs w:val="28"/>
        </w:rPr>
        <w:t>Social report from Barbara Lewis</w:t>
      </w:r>
      <w:r w:rsidR="003E7017">
        <w:rPr>
          <w:b/>
          <w:bCs/>
          <w:sz w:val="28"/>
          <w:szCs w:val="28"/>
        </w:rPr>
        <w:t>:</w:t>
      </w:r>
    </w:p>
    <w:p w14:paraId="20D3B298" w14:textId="7787BE18" w:rsidR="00E874D3" w:rsidRDefault="00E874D3" w:rsidP="007A6096">
      <w:pPr>
        <w:rPr>
          <w:sz w:val="28"/>
          <w:szCs w:val="28"/>
        </w:rPr>
      </w:pPr>
      <w:r>
        <w:rPr>
          <w:sz w:val="28"/>
          <w:szCs w:val="28"/>
        </w:rPr>
        <w:t>New residents have moved into #3276 and #3285. She will be meeting with them soon to provide POA information and welcome them to the neighborhood. She asks that if anyone is in need of temporary assistance with meals or transportation due to illness, or aware of anyone with this need, to contact her.</w:t>
      </w:r>
    </w:p>
    <w:p w14:paraId="0FCE9572" w14:textId="77777777" w:rsidR="00E874D3" w:rsidRDefault="00E874D3" w:rsidP="007A6096">
      <w:pPr>
        <w:rPr>
          <w:sz w:val="28"/>
          <w:szCs w:val="28"/>
        </w:rPr>
      </w:pPr>
    </w:p>
    <w:p w14:paraId="7A32127F" w14:textId="0018E7D8" w:rsidR="00E874D3" w:rsidRDefault="00E874D3" w:rsidP="007A6096">
      <w:pPr>
        <w:rPr>
          <w:b/>
          <w:bCs/>
          <w:sz w:val="28"/>
          <w:szCs w:val="28"/>
        </w:rPr>
      </w:pPr>
      <w:r>
        <w:rPr>
          <w:b/>
          <w:bCs/>
          <w:sz w:val="28"/>
          <w:szCs w:val="28"/>
        </w:rPr>
        <w:t>CTA report from Tom Hanley</w:t>
      </w:r>
      <w:r w:rsidR="003E7017">
        <w:rPr>
          <w:b/>
          <w:bCs/>
          <w:sz w:val="28"/>
          <w:szCs w:val="28"/>
        </w:rPr>
        <w:t>:</w:t>
      </w:r>
    </w:p>
    <w:p w14:paraId="1F87C550" w14:textId="79774400" w:rsidR="00E874D3" w:rsidRDefault="00D90CA1" w:rsidP="007A6096">
      <w:pPr>
        <w:rPr>
          <w:sz w:val="28"/>
          <w:szCs w:val="28"/>
        </w:rPr>
      </w:pPr>
      <w:r>
        <w:rPr>
          <w:sz w:val="28"/>
          <w:szCs w:val="28"/>
        </w:rPr>
        <w:t>Ting Internet will be making a presentation on their services January 21, 2026 at the Carolina Trace Country Club from 6:00 – 8:00pm. They will charge $89 per month for 5 years for those who sign up for services.</w:t>
      </w:r>
    </w:p>
    <w:p w14:paraId="027B39AD" w14:textId="0F5B5689" w:rsidR="00D90CA1" w:rsidRPr="001B6798" w:rsidRDefault="00D90CA1" w:rsidP="007A6096">
      <w:pPr>
        <w:rPr>
          <w:sz w:val="28"/>
          <w:szCs w:val="28"/>
        </w:rPr>
      </w:pPr>
      <w:r w:rsidRPr="001B6798">
        <w:rPr>
          <w:sz w:val="28"/>
          <w:szCs w:val="28"/>
        </w:rPr>
        <w:t>There is a process to deactivate E-stickers for residents who have repeat offenses. The BOD will consider this</w:t>
      </w:r>
      <w:r w:rsidR="00EE4E7F" w:rsidRPr="001B6798">
        <w:rPr>
          <w:sz w:val="28"/>
          <w:szCs w:val="28"/>
        </w:rPr>
        <w:t xml:space="preserve"> option</w:t>
      </w:r>
      <w:r w:rsidRPr="001B6798">
        <w:rPr>
          <w:sz w:val="28"/>
          <w:szCs w:val="28"/>
        </w:rPr>
        <w:t xml:space="preserve"> at a future meeting.</w:t>
      </w:r>
    </w:p>
    <w:p w14:paraId="3CE7579C" w14:textId="0A3CC3E8" w:rsidR="00D90CA1" w:rsidRPr="00D90CA1" w:rsidRDefault="00D90CA1" w:rsidP="007A6096">
      <w:pPr>
        <w:rPr>
          <w:sz w:val="28"/>
          <w:szCs w:val="28"/>
        </w:rPr>
      </w:pPr>
      <w:r>
        <w:rPr>
          <w:sz w:val="28"/>
          <w:szCs w:val="28"/>
        </w:rPr>
        <w:t xml:space="preserve">For a full report from CTA, see the email sent from Sedgemoor BOD on 12/7/25 or the </w:t>
      </w:r>
      <w:hyperlink r:id="rId5" w:history="1">
        <w:r w:rsidRPr="008F0F5E">
          <w:rPr>
            <w:rStyle w:val="Hyperlink"/>
            <w:sz w:val="28"/>
            <w:szCs w:val="28"/>
          </w:rPr>
          <w:t>CTA website</w:t>
        </w:r>
      </w:hyperlink>
      <w:r w:rsidR="008F0F5E">
        <w:rPr>
          <w:sz w:val="28"/>
          <w:szCs w:val="28"/>
        </w:rPr>
        <w:t xml:space="preserve"> and look under “News”</w:t>
      </w:r>
      <w:r>
        <w:rPr>
          <w:sz w:val="28"/>
          <w:szCs w:val="28"/>
        </w:rPr>
        <w:t>.</w:t>
      </w:r>
    </w:p>
    <w:p w14:paraId="5B92D20E" w14:textId="77777777" w:rsidR="00E874D3" w:rsidRDefault="00E874D3" w:rsidP="007A6096">
      <w:pPr>
        <w:rPr>
          <w:sz w:val="28"/>
          <w:szCs w:val="28"/>
        </w:rPr>
      </w:pPr>
    </w:p>
    <w:p w14:paraId="4231D801" w14:textId="74A88590" w:rsidR="008F0F5E" w:rsidRDefault="008F0F5E" w:rsidP="007A6096">
      <w:pPr>
        <w:rPr>
          <w:b/>
          <w:bCs/>
          <w:sz w:val="28"/>
          <w:szCs w:val="28"/>
        </w:rPr>
      </w:pPr>
      <w:r>
        <w:rPr>
          <w:b/>
          <w:bCs/>
          <w:sz w:val="28"/>
          <w:szCs w:val="28"/>
        </w:rPr>
        <w:t>Recreational Area Maintenance report from Chris Engelbrecht</w:t>
      </w:r>
      <w:r w:rsidR="003E7017">
        <w:rPr>
          <w:b/>
          <w:bCs/>
          <w:sz w:val="28"/>
          <w:szCs w:val="28"/>
        </w:rPr>
        <w:t>:</w:t>
      </w:r>
    </w:p>
    <w:p w14:paraId="2CAB6AD1" w14:textId="0DFF967D" w:rsidR="008F0F5E" w:rsidRDefault="008F0F5E" w:rsidP="007A6096">
      <w:pPr>
        <w:rPr>
          <w:sz w:val="28"/>
          <w:szCs w:val="28"/>
        </w:rPr>
      </w:pPr>
      <w:r>
        <w:rPr>
          <w:sz w:val="28"/>
          <w:szCs w:val="28"/>
        </w:rPr>
        <w:t>Chris met with Joshua recently and discussed issues to address in preparation for the coming season; ant elimination, the removal or trimming of tree branches overhanging the pool. Chris will also ask that a monthly invoice be submitted instead of a yearly bill.</w:t>
      </w:r>
    </w:p>
    <w:p w14:paraId="750E0447" w14:textId="77777777" w:rsidR="008F0F5E" w:rsidRDefault="008F0F5E" w:rsidP="007A6096">
      <w:pPr>
        <w:rPr>
          <w:sz w:val="28"/>
          <w:szCs w:val="28"/>
        </w:rPr>
      </w:pPr>
    </w:p>
    <w:p w14:paraId="32A29B5E" w14:textId="1CA4ADB4" w:rsidR="008F0F5E" w:rsidRDefault="008F0F5E" w:rsidP="007A6096">
      <w:pPr>
        <w:rPr>
          <w:b/>
          <w:bCs/>
          <w:sz w:val="28"/>
          <w:szCs w:val="28"/>
        </w:rPr>
      </w:pPr>
      <w:r>
        <w:rPr>
          <w:b/>
          <w:bCs/>
          <w:sz w:val="28"/>
          <w:szCs w:val="28"/>
        </w:rPr>
        <w:t>Architectural Committee report from Jim Smith</w:t>
      </w:r>
      <w:r w:rsidR="003E7017">
        <w:rPr>
          <w:b/>
          <w:bCs/>
          <w:sz w:val="28"/>
          <w:szCs w:val="28"/>
        </w:rPr>
        <w:t>:</w:t>
      </w:r>
    </w:p>
    <w:p w14:paraId="2230FC11" w14:textId="4A4BDB27" w:rsidR="008F0F5E" w:rsidRDefault="00E900BE" w:rsidP="007A6096">
      <w:pPr>
        <w:rPr>
          <w:sz w:val="28"/>
          <w:szCs w:val="28"/>
        </w:rPr>
      </w:pPr>
      <w:r>
        <w:rPr>
          <w:sz w:val="28"/>
          <w:szCs w:val="28"/>
        </w:rPr>
        <w:t xml:space="preserve">Lot 3287 – trailer </w:t>
      </w:r>
      <w:r w:rsidR="001B6798">
        <w:rPr>
          <w:sz w:val="28"/>
          <w:szCs w:val="28"/>
        </w:rPr>
        <w:t>has been removed.</w:t>
      </w:r>
    </w:p>
    <w:p w14:paraId="637AA2D7" w14:textId="5B233265" w:rsidR="00E900BE" w:rsidRDefault="00E900BE" w:rsidP="007A6096">
      <w:pPr>
        <w:rPr>
          <w:sz w:val="28"/>
          <w:szCs w:val="28"/>
        </w:rPr>
      </w:pPr>
      <w:r>
        <w:rPr>
          <w:sz w:val="28"/>
          <w:szCs w:val="28"/>
        </w:rPr>
        <w:t>Lot 3273 – landscaping approved for front yard and retaining wall</w:t>
      </w:r>
      <w:r w:rsidR="001B6798">
        <w:rPr>
          <w:sz w:val="28"/>
          <w:szCs w:val="28"/>
        </w:rPr>
        <w:t>.</w:t>
      </w:r>
    </w:p>
    <w:p w14:paraId="067FE831" w14:textId="7051349D" w:rsidR="00E900BE" w:rsidRDefault="00E900BE" w:rsidP="007A6096">
      <w:pPr>
        <w:rPr>
          <w:sz w:val="28"/>
          <w:szCs w:val="28"/>
        </w:rPr>
      </w:pPr>
      <w:r>
        <w:rPr>
          <w:sz w:val="28"/>
          <w:szCs w:val="28"/>
        </w:rPr>
        <w:t>Lot 3288 – staining of back deck and planting of shrubs/plants approved</w:t>
      </w:r>
      <w:r w:rsidR="001B6798">
        <w:rPr>
          <w:sz w:val="28"/>
          <w:szCs w:val="28"/>
        </w:rPr>
        <w:t>.</w:t>
      </w:r>
    </w:p>
    <w:p w14:paraId="0208C3BE" w14:textId="5D6AEC5E" w:rsidR="00E900BE" w:rsidRDefault="00E900BE" w:rsidP="007A6096">
      <w:pPr>
        <w:rPr>
          <w:sz w:val="28"/>
          <w:szCs w:val="28"/>
        </w:rPr>
      </w:pPr>
      <w:r>
        <w:rPr>
          <w:sz w:val="28"/>
          <w:szCs w:val="28"/>
        </w:rPr>
        <w:t>Lot 3253 – yard leveling, installation of a concrete driveway and 12” drainage pipe approved.</w:t>
      </w:r>
    </w:p>
    <w:p w14:paraId="53D255FB" w14:textId="47CF71B6" w:rsidR="00E900BE" w:rsidRDefault="00E900BE" w:rsidP="007A6096">
      <w:pPr>
        <w:rPr>
          <w:sz w:val="28"/>
          <w:szCs w:val="28"/>
        </w:rPr>
      </w:pPr>
      <w:r>
        <w:rPr>
          <w:sz w:val="28"/>
          <w:szCs w:val="28"/>
        </w:rPr>
        <w:t>Lot 3309 has been surveyed but the owners have not contacted Sedgemoor BOD.</w:t>
      </w:r>
    </w:p>
    <w:p w14:paraId="466630C2" w14:textId="77777777" w:rsidR="00E900BE" w:rsidRDefault="00E900BE" w:rsidP="007A6096">
      <w:pPr>
        <w:rPr>
          <w:sz w:val="28"/>
          <w:szCs w:val="28"/>
        </w:rPr>
      </w:pPr>
    </w:p>
    <w:p w14:paraId="580D341C" w14:textId="13C87879" w:rsidR="003E7017" w:rsidRPr="003E7017" w:rsidRDefault="003E7017" w:rsidP="007A6096">
      <w:pPr>
        <w:rPr>
          <w:b/>
          <w:bCs/>
          <w:sz w:val="28"/>
          <w:szCs w:val="28"/>
        </w:rPr>
      </w:pPr>
      <w:r>
        <w:rPr>
          <w:b/>
          <w:bCs/>
          <w:sz w:val="28"/>
          <w:szCs w:val="28"/>
        </w:rPr>
        <w:t xml:space="preserve">New Business: </w:t>
      </w:r>
      <w:r w:rsidRPr="003E7017">
        <w:rPr>
          <w:sz w:val="28"/>
          <w:szCs w:val="28"/>
        </w:rPr>
        <w:t>None</w:t>
      </w:r>
    </w:p>
    <w:p w14:paraId="3C96C39D" w14:textId="0CC27F92" w:rsidR="00E900BE" w:rsidRDefault="00E900BE" w:rsidP="007A6096">
      <w:pPr>
        <w:rPr>
          <w:b/>
          <w:bCs/>
          <w:sz w:val="28"/>
          <w:szCs w:val="28"/>
        </w:rPr>
      </w:pPr>
      <w:r>
        <w:rPr>
          <w:b/>
          <w:bCs/>
          <w:sz w:val="28"/>
          <w:szCs w:val="28"/>
        </w:rPr>
        <w:t>Old Business</w:t>
      </w:r>
      <w:r w:rsidR="003E7017">
        <w:rPr>
          <w:b/>
          <w:bCs/>
          <w:sz w:val="28"/>
          <w:szCs w:val="28"/>
        </w:rPr>
        <w:t>:</w:t>
      </w:r>
    </w:p>
    <w:p w14:paraId="6BA21DFD" w14:textId="78BAEEC7" w:rsidR="00E900BE" w:rsidRDefault="00E900BE" w:rsidP="007A6096">
      <w:pPr>
        <w:rPr>
          <w:sz w:val="28"/>
          <w:szCs w:val="28"/>
        </w:rPr>
      </w:pPr>
      <w:r>
        <w:rPr>
          <w:sz w:val="28"/>
          <w:szCs w:val="28"/>
        </w:rPr>
        <w:t>Discussion continue</w:t>
      </w:r>
      <w:r w:rsidR="00242A62">
        <w:rPr>
          <w:sz w:val="28"/>
          <w:szCs w:val="28"/>
        </w:rPr>
        <w:t>d</w:t>
      </w:r>
      <w:r>
        <w:rPr>
          <w:sz w:val="28"/>
          <w:szCs w:val="28"/>
        </w:rPr>
        <w:t xml:space="preserve"> about the need to update Sedgemoor </w:t>
      </w:r>
      <w:hyperlink r:id="rId6" w:history="1">
        <w:r w:rsidR="00496A45" w:rsidRPr="00496A45">
          <w:rPr>
            <w:rStyle w:val="Hyperlink"/>
            <w:sz w:val="28"/>
            <w:szCs w:val="28"/>
          </w:rPr>
          <w:t>R&amp;R</w:t>
        </w:r>
      </w:hyperlink>
      <w:r w:rsidR="00802C21">
        <w:rPr>
          <w:sz w:val="28"/>
          <w:szCs w:val="28"/>
        </w:rPr>
        <w:t xml:space="preserve"> </w:t>
      </w:r>
      <w:r>
        <w:rPr>
          <w:sz w:val="28"/>
          <w:szCs w:val="28"/>
        </w:rPr>
        <w:t>(R</w:t>
      </w:r>
      <w:r w:rsidR="00242A62">
        <w:rPr>
          <w:sz w:val="28"/>
          <w:szCs w:val="28"/>
        </w:rPr>
        <w:t>eservations</w:t>
      </w:r>
      <w:r>
        <w:rPr>
          <w:sz w:val="28"/>
          <w:szCs w:val="28"/>
        </w:rPr>
        <w:t xml:space="preserve"> and Restriction</w:t>
      </w:r>
      <w:r w:rsidR="00242A62">
        <w:rPr>
          <w:sz w:val="28"/>
          <w:szCs w:val="28"/>
        </w:rPr>
        <w:t>) that were written and adopted in 2007. This project must involve the community and requires a 2/3 majority for approval (at least 113 owners).</w:t>
      </w:r>
    </w:p>
    <w:p w14:paraId="2CE43DA7" w14:textId="77777777" w:rsidR="003E7017" w:rsidRDefault="003E7017" w:rsidP="007A6096">
      <w:pPr>
        <w:rPr>
          <w:sz w:val="28"/>
          <w:szCs w:val="28"/>
        </w:rPr>
      </w:pPr>
    </w:p>
    <w:p w14:paraId="59F8168E" w14:textId="40AF0308" w:rsidR="003E7017" w:rsidRDefault="003E7017" w:rsidP="007A6096">
      <w:pPr>
        <w:rPr>
          <w:sz w:val="28"/>
          <w:szCs w:val="28"/>
        </w:rPr>
      </w:pPr>
      <w:r>
        <w:rPr>
          <w:sz w:val="28"/>
          <w:szCs w:val="28"/>
        </w:rPr>
        <w:t>The meeting was adjourned at 6:39pm</w:t>
      </w:r>
    </w:p>
    <w:p w14:paraId="4BAF6036" w14:textId="77777777" w:rsidR="003E7017" w:rsidRDefault="003E7017" w:rsidP="007A6096">
      <w:pPr>
        <w:rPr>
          <w:sz w:val="28"/>
          <w:szCs w:val="28"/>
        </w:rPr>
      </w:pPr>
    </w:p>
    <w:p w14:paraId="3DE62801" w14:textId="57DA4359" w:rsidR="003E7017" w:rsidRDefault="003E7017" w:rsidP="007A6096">
      <w:pPr>
        <w:rPr>
          <w:sz w:val="28"/>
          <w:szCs w:val="28"/>
        </w:rPr>
      </w:pPr>
      <w:r>
        <w:rPr>
          <w:sz w:val="28"/>
          <w:szCs w:val="28"/>
        </w:rPr>
        <w:t>Respectfully submitted,</w:t>
      </w:r>
    </w:p>
    <w:p w14:paraId="7266EAD3" w14:textId="6DB62AC7" w:rsidR="003E7017" w:rsidRPr="00E900BE" w:rsidRDefault="003E7017" w:rsidP="007A6096">
      <w:pPr>
        <w:rPr>
          <w:sz w:val="28"/>
          <w:szCs w:val="28"/>
        </w:rPr>
      </w:pPr>
      <w:r>
        <w:rPr>
          <w:sz w:val="28"/>
          <w:szCs w:val="28"/>
        </w:rPr>
        <w:t>Lisa Roberts</w:t>
      </w:r>
    </w:p>
    <w:sectPr w:rsidR="003E7017" w:rsidRPr="00E900BE" w:rsidSect="00A707FB">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A2AAA"/>
    <w:multiLevelType w:val="hybridMultilevel"/>
    <w:tmpl w:val="0C2E88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05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95"/>
    <w:rsid w:val="000D3A73"/>
    <w:rsid w:val="0013420F"/>
    <w:rsid w:val="001B6798"/>
    <w:rsid w:val="00242A62"/>
    <w:rsid w:val="00261085"/>
    <w:rsid w:val="003E7017"/>
    <w:rsid w:val="00436AA9"/>
    <w:rsid w:val="00496A45"/>
    <w:rsid w:val="005A00EB"/>
    <w:rsid w:val="005B6978"/>
    <w:rsid w:val="00665395"/>
    <w:rsid w:val="006F67DA"/>
    <w:rsid w:val="00716002"/>
    <w:rsid w:val="007A6096"/>
    <w:rsid w:val="00802C21"/>
    <w:rsid w:val="008F0F5E"/>
    <w:rsid w:val="00973239"/>
    <w:rsid w:val="00A707FB"/>
    <w:rsid w:val="00D90CA1"/>
    <w:rsid w:val="00DF5B9E"/>
    <w:rsid w:val="00E64E4C"/>
    <w:rsid w:val="00E874D3"/>
    <w:rsid w:val="00E900BE"/>
    <w:rsid w:val="00E926BA"/>
    <w:rsid w:val="00ED7F2A"/>
    <w:rsid w:val="00EE4E7F"/>
    <w:rsid w:val="00FD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D2B9"/>
  <w15:chartTrackingRefBased/>
  <w15:docId w15:val="{D0586897-D0FC-440D-B5A7-BF9559FB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95"/>
  </w:style>
  <w:style w:type="paragraph" w:styleId="Heading1">
    <w:name w:val="heading 1"/>
    <w:basedOn w:val="Normal"/>
    <w:next w:val="Normal"/>
    <w:link w:val="Heading1Char"/>
    <w:uiPriority w:val="9"/>
    <w:qFormat/>
    <w:rsid w:val="0066539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539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6539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539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539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539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539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6539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539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539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6539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539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539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539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539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6539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5395"/>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66539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6539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6539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539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6539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5395"/>
    <w:rPr>
      <w:i/>
      <w:iCs/>
      <w:color w:val="404040" w:themeColor="text1" w:themeTint="BF"/>
    </w:rPr>
  </w:style>
  <w:style w:type="paragraph" w:styleId="ListParagraph">
    <w:name w:val="List Paragraph"/>
    <w:basedOn w:val="Normal"/>
    <w:uiPriority w:val="34"/>
    <w:qFormat/>
    <w:rsid w:val="00665395"/>
    <w:pPr>
      <w:ind w:left="720"/>
      <w:contextualSpacing/>
    </w:pPr>
  </w:style>
  <w:style w:type="character" w:styleId="IntenseEmphasis">
    <w:name w:val="Intense Emphasis"/>
    <w:basedOn w:val="DefaultParagraphFont"/>
    <w:uiPriority w:val="21"/>
    <w:qFormat/>
    <w:rsid w:val="00665395"/>
    <w:rPr>
      <w:b/>
      <w:bCs/>
      <w:i/>
      <w:iCs/>
    </w:rPr>
  </w:style>
  <w:style w:type="paragraph" w:styleId="IntenseQuote">
    <w:name w:val="Intense Quote"/>
    <w:basedOn w:val="Normal"/>
    <w:next w:val="Normal"/>
    <w:link w:val="IntenseQuoteChar"/>
    <w:uiPriority w:val="30"/>
    <w:qFormat/>
    <w:rsid w:val="0066539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65395"/>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665395"/>
    <w:rPr>
      <w:b/>
      <w:bCs/>
      <w:smallCaps/>
      <w:spacing w:val="5"/>
      <w:u w:val="single"/>
    </w:rPr>
  </w:style>
  <w:style w:type="paragraph" w:styleId="Caption">
    <w:name w:val="caption"/>
    <w:basedOn w:val="Normal"/>
    <w:next w:val="Normal"/>
    <w:uiPriority w:val="35"/>
    <w:semiHidden/>
    <w:unhideWhenUsed/>
    <w:qFormat/>
    <w:rsid w:val="00665395"/>
    <w:pPr>
      <w:spacing w:line="240" w:lineRule="auto"/>
    </w:pPr>
    <w:rPr>
      <w:b/>
      <w:bCs/>
      <w:smallCaps/>
      <w:color w:val="595959" w:themeColor="text1" w:themeTint="A6"/>
      <w:spacing w:val="6"/>
    </w:rPr>
  </w:style>
  <w:style w:type="character" w:styleId="Strong">
    <w:name w:val="Strong"/>
    <w:basedOn w:val="DefaultParagraphFont"/>
    <w:uiPriority w:val="22"/>
    <w:qFormat/>
    <w:rsid w:val="00665395"/>
    <w:rPr>
      <w:b/>
      <w:bCs/>
    </w:rPr>
  </w:style>
  <w:style w:type="character" w:styleId="Emphasis">
    <w:name w:val="Emphasis"/>
    <w:basedOn w:val="DefaultParagraphFont"/>
    <w:uiPriority w:val="20"/>
    <w:qFormat/>
    <w:rsid w:val="00665395"/>
    <w:rPr>
      <w:i/>
      <w:iCs/>
    </w:rPr>
  </w:style>
  <w:style w:type="paragraph" w:styleId="NoSpacing">
    <w:name w:val="No Spacing"/>
    <w:uiPriority w:val="1"/>
    <w:qFormat/>
    <w:rsid w:val="00665395"/>
    <w:pPr>
      <w:spacing w:after="0" w:line="240" w:lineRule="auto"/>
    </w:pPr>
  </w:style>
  <w:style w:type="character" w:styleId="SubtleEmphasis">
    <w:name w:val="Subtle Emphasis"/>
    <w:basedOn w:val="DefaultParagraphFont"/>
    <w:uiPriority w:val="19"/>
    <w:qFormat/>
    <w:rsid w:val="00665395"/>
    <w:rPr>
      <w:i/>
      <w:iCs/>
      <w:color w:val="404040" w:themeColor="text1" w:themeTint="BF"/>
    </w:rPr>
  </w:style>
  <w:style w:type="character" w:styleId="SubtleReference">
    <w:name w:val="Subtle Reference"/>
    <w:basedOn w:val="DefaultParagraphFont"/>
    <w:uiPriority w:val="31"/>
    <w:qFormat/>
    <w:rsid w:val="00665395"/>
    <w:rPr>
      <w:smallCaps/>
      <w:color w:val="404040" w:themeColor="text1" w:themeTint="BF"/>
      <w:u w:val="single" w:color="7F7F7F" w:themeColor="text1" w:themeTint="80"/>
    </w:rPr>
  </w:style>
  <w:style w:type="character" w:styleId="BookTitle">
    <w:name w:val="Book Title"/>
    <w:basedOn w:val="DefaultParagraphFont"/>
    <w:uiPriority w:val="33"/>
    <w:qFormat/>
    <w:rsid w:val="00665395"/>
    <w:rPr>
      <w:b/>
      <w:bCs/>
      <w:smallCaps/>
    </w:rPr>
  </w:style>
  <w:style w:type="paragraph" w:styleId="TOCHeading">
    <w:name w:val="TOC Heading"/>
    <w:basedOn w:val="Heading1"/>
    <w:next w:val="Normal"/>
    <w:uiPriority w:val="39"/>
    <w:semiHidden/>
    <w:unhideWhenUsed/>
    <w:qFormat/>
    <w:rsid w:val="00665395"/>
    <w:pPr>
      <w:outlineLvl w:val="9"/>
    </w:pPr>
  </w:style>
  <w:style w:type="paragraph" w:styleId="NormalWeb">
    <w:name w:val="Normal (Web)"/>
    <w:basedOn w:val="Normal"/>
    <w:uiPriority w:val="99"/>
    <w:semiHidden/>
    <w:unhideWhenUsed/>
    <w:rsid w:val="007A6096"/>
    <w:rPr>
      <w:rFonts w:ascii="Times New Roman" w:hAnsi="Times New Roman" w:cs="Times New Roman"/>
      <w:sz w:val="24"/>
      <w:szCs w:val="24"/>
    </w:rPr>
  </w:style>
  <w:style w:type="character" w:styleId="Hyperlink">
    <w:name w:val="Hyperlink"/>
    <w:basedOn w:val="DefaultParagraphFont"/>
    <w:uiPriority w:val="99"/>
    <w:unhideWhenUsed/>
    <w:rsid w:val="008F0F5E"/>
    <w:rPr>
      <w:color w:val="0563C1" w:themeColor="hyperlink"/>
      <w:u w:val="single"/>
    </w:rPr>
  </w:style>
  <w:style w:type="character" w:styleId="UnresolvedMention">
    <w:name w:val="Unresolved Mention"/>
    <w:basedOn w:val="DefaultParagraphFont"/>
    <w:uiPriority w:val="99"/>
    <w:semiHidden/>
    <w:unhideWhenUsed/>
    <w:rsid w:val="008F0F5E"/>
    <w:rPr>
      <w:color w:val="605E5C"/>
      <w:shd w:val="clear" w:color="auto" w:fill="E1DFDD"/>
    </w:rPr>
  </w:style>
  <w:style w:type="character" w:styleId="FollowedHyperlink">
    <w:name w:val="FollowedHyperlink"/>
    <w:basedOn w:val="DefaultParagraphFont"/>
    <w:uiPriority w:val="99"/>
    <w:semiHidden/>
    <w:unhideWhenUsed/>
    <w:rsid w:val="00E926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dgemoorpoa.com/sedgemoor-legal-documents.php" TargetMode="External"/><Relationship Id="rId5" Type="http://schemas.openxmlformats.org/officeDocument/2006/relationships/hyperlink" Target="https://d.docs.live.net/35c98cdda3d56e28/Desktop/Sedgemoor/2025/BOD%20Minutes/Sedgemoor%20POA%20Board%20of%20Directors%20Meeting%20December%2011_202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Cunningham Roberts</dc:creator>
  <cp:keywords/>
  <dc:description/>
  <cp:lastModifiedBy>Lisa Cunningham Roberts</cp:lastModifiedBy>
  <cp:revision>13</cp:revision>
  <dcterms:created xsi:type="dcterms:W3CDTF">2025-12-14T18:07:00Z</dcterms:created>
  <dcterms:modified xsi:type="dcterms:W3CDTF">2025-12-16T20:29:00Z</dcterms:modified>
</cp:coreProperties>
</file>