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5CFED" w14:textId="2545C7ED" w:rsidR="000906FE" w:rsidRDefault="00F12EA8" w:rsidP="00F12EA8">
      <w:pPr>
        <w:jc w:val="center"/>
        <w:rPr>
          <w:b/>
          <w:bCs/>
          <w:sz w:val="32"/>
          <w:szCs w:val="32"/>
        </w:rPr>
      </w:pPr>
      <w:r>
        <w:rPr>
          <w:b/>
          <w:bCs/>
          <w:sz w:val="32"/>
          <w:szCs w:val="32"/>
        </w:rPr>
        <w:t>Sedgemoor  Board of Directors Meeting</w:t>
      </w:r>
    </w:p>
    <w:p w14:paraId="1DBBAA36" w14:textId="48C87773" w:rsidR="00F12EA8" w:rsidRDefault="00F12EA8" w:rsidP="00F12EA8">
      <w:pPr>
        <w:jc w:val="center"/>
        <w:rPr>
          <w:b/>
          <w:bCs/>
          <w:sz w:val="32"/>
          <w:szCs w:val="32"/>
        </w:rPr>
      </w:pPr>
      <w:r>
        <w:rPr>
          <w:b/>
          <w:bCs/>
          <w:sz w:val="32"/>
          <w:szCs w:val="32"/>
        </w:rPr>
        <w:t>February 15, 2024</w:t>
      </w:r>
    </w:p>
    <w:p w14:paraId="58B0233E" w14:textId="77777777" w:rsidR="00F12EA8" w:rsidRDefault="00F12EA8" w:rsidP="00F12EA8">
      <w:pPr>
        <w:jc w:val="center"/>
        <w:rPr>
          <w:b/>
          <w:bCs/>
          <w:sz w:val="32"/>
          <w:szCs w:val="32"/>
        </w:rPr>
      </w:pPr>
    </w:p>
    <w:p w14:paraId="08EA5F0F" w14:textId="4EDE7314" w:rsidR="00F12EA8" w:rsidRDefault="00F12EA8" w:rsidP="00F12EA8">
      <w:pPr>
        <w:rPr>
          <w:b/>
          <w:bCs/>
          <w:sz w:val="28"/>
          <w:szCs w:val="28"/>
        </w:rPr>
      </w:pPr>
      <w:r>
        <w:rPr>
          <w:b/>
          <w:bCs/>
          <w:sz w:val="28"/>
          <w:szCs w:val="28"/>
        </w:rPr>
        <w:t>Present: Debbie Nolan, Jim Smith, Ty Boswell, John Kirkman, Mike Carey &amp; Bill Beaudin.</w:t>
      </w:r>
    </w:p>
    <w:p w14:paraId="3F52D513" w14:textId="22C68774" w:rsidR="00F12EA8" w:rsidRDefault="00F12EA8" w:rsidP="00F12EA8">
      <w:pPr>
        <w:rPr>
          <w:b/>
          <w:bCs/>
          <w:sz w:val="28"/>
          <w:szCs w:val="28"/>
        </w:rPr>
      </w:pPr>
      <w:r>
        <w:rPr>
          <w:b/>
          <w:bCs/>
          <w:sz w:val="28"/>
          <w:szCs w:val="28"/>
        </w:rPr>
        <w:t>The meeting was called to order by John Kirkman and seconded by Debbie Nolan.</w:t>
      </w:r>
    </w:p>
    <w:p w14:paraId="23567D7D" w14:textId="158DD8AB" w:rsidR="00F12EA8" w:rsidRDefault="00F12EA8" w:rsidP="00F12EA8">
      <w:pPr>
        <w:rPr>
          <w:b/>
          <w:bCs/>
          <w:sz w:val="28"/>
          <w:szCs w:val="28"/>
        </w:rPr>
      </w:pPr>
      <w:r>
        <w:rPr>
          <w:b/>
          <w:bCs/>
          <w:sz w:val="28"/>
          <w:szCs w:val="28"/>
        </w:rPr>
        <w:t>Approval of Minutes: Mike Carey &amp; Jim Smith</w:t>
      </w:r>
    </w:p>
    <w:p w14:paraId="1AE3D32B" w14:textId="44D00044" w:rsidR="007E60A8" w:rsidRDefault="007E60A8" w:rsidP="00F12EA8">
      <w:pPr>
        <w:rPr>
          <w:b/>
          <w:bCs/>
          <w:sz w:val="28"/>
          <w:szCs w:val="28"/>
        </w:rPr>
      </w:pPr>
      <w:r>
        <w:rPr>
          <w:b/>
          <w:bCs/>
          <w:sz w:val="28"/>
          <w:szCs w:val="28"/>
        </w:rPr>
        <w:t>Treasurers Bill</w:t>
      </w:r>
      <w:r w:rsidR="00F12EA8">
        <w:rPr>
          <w:b/>
          <w:bCs/>
          <w:sz w:val="28"/>
          <w:szCs w:val="28"/>
        </w:rPr>
        <w:t xml:space="preserve"> Beaudin</w:t>
      </w:r>
    </w:p>
    <w:p w14:paraId="78C4D562" w14:textId="207CD4C8" w:rsidR="00F12EA8" w:rsidRPr="007E60A8" w:rsidRDefault="00F12EA8" w:rsidP="007E60A8">
      <w:pPr>
        <w:pStyle w:val="ListParagraph"/>
        <w:numPr>
          <w:ilvl w:val="0"/>
          <w:numId w:val="1"/>
        </w:numPr>
        <w:rPr>
          <w:b/>
          <w:bCs/>
          <w:sz w:val="28"/>
          <w:szCs w:val="28"/>
        </w:rPr>
      </w:pPr>
      <w:r w:rsidRPr="007E60A8">
        <w:rPr>
          <w:b/>
          <w:bCs/>
          <w:sz w:val="28"/>
          <w:szCs w:val="28"/>
        </w:rPr>
        <w:t xml:space="preserve"> </w:t>
      </w:r>
      <w:r w:rsidR="007E60A8" w:rsidRPr="007E60A8">
        <w:rPr>
          <w:b/>
          <w:bCs/>
          <w:sz w:val="28"/>
          <w:szCs w:val="28"/>
        </w:rPr>
        <w:t>R</w:t>
      </w:r>
      <w:r w:rsidRPr="007E60A8">
        <w:rPr>
          <w:b/>
          <w:bCs/>
          <w:sz w:val="28"/>
          <w:szCs w:val="28"/>
        </w:rPr>
        <w:t>eported the checking account balance at the end of January was $80,213.29 which includes $1,825</w:t>
      </w:r>
      <w:r w:rsidR="007E60A8" w:rsidRPr="007E60A8">
        <w:rPr>
          <w:b/>
          <w:bCs/>
          <w:sz w:val="28"/>
          <w:szCs w:val="28"/>
        </w:rPr>
        <w:t xml:space="preserve"> collected as deposits for the Pool Fob System.</w:t>
      </w:r>
    </w:p>
    <w:p w14:paraId="490CCBFD" w14:textId="1A5C14A6" w:rsidR="007E60A8" w:rsidRDefault="007E60A8" w:rsidP="007E60A8">
      <w:pPr>
        <w:pStyle w:val="ListParagraph"/>
        <w:numPr>
          <w:ilvl w:val="0"/>
          <w:numId w:val="1"/>
        </w:numPr>
        <w:rPr>
          <w:b/>
          <w:bCs/>
          <w:sz w:val="28"/>
          <w:szCs w:val="28"/>
        </w:rPr>
      </w:pPr>
      <w:r w:rsidRPr="007E60A8">
        <w:rPr>
          <w:b/>
          <w:bCs/>
          <w:sz w:val="28"/>
          <w:szCs w:val="28"/>
        </w:rPr>
        <w:t>The Money Market balance at the end of January was $105,207.96. Interest earned for January was $4.46.</w:t>
      </w:r>
    </w:p>
    <w:p w14:paraId="4749F224" w14:textId="3464DA43" w:rsidR="007E60A8" w:rsidRDefault="007E60A8" w:rsidP="007E60A8">
      <w:pPr>
        <w:pStyle w:val="ListParagraph"/>
        <w:numPr>
          <w:ilvl w:val="0"/>
          <w:numId w:val="1"/>
        </w:numPr>
        <w:rPr>
          <w:b/>
          <w:bCs/>
          <w:sz w:val="28"/>
          <w:szCs w:val="28"/>
        </w:rPr>
      </w:pPr>
      <w:r>
        <w:rPr>
          <w:b/>
          <w:bCs/>
          <w:sz w:val="28"/>
          <w:szCs w:val="28"/>
        </w:rPr>
        <w:t>Deposits made in January for 2024 Assessments were as follows:</w:t>
      </w:r>
    </w:p>
    <w:p w14:paraId="135B570C" w14:textId="236583D6" w:rsidR="007E60A8" w:rsidRDefault="007E60A8" w:rsidP="007E60A8">
      <w:pPr>
        <w:pStyle w:val="ListParagraph"/>
        <w:rPr>
          <w:b/>
          <w:bCs/>
          <w:sz w:val="28"/>
          <w:szCs w:val="28"/>
        </w:rPr>
      </w:pPr>
      <w:r>
        <w:rPr>
          <w:b/>
          <w:bCs/>
          <w:sz w:val="28"/>
          <w:szCs w:val="28"/>
        </w:rPr>
        <w:t>Improved Lots --- 56 each</w:t>
      </w:r>
    </w:p>
    <w:p w14:paraId="1B6026BB" w14:textId="699D3A5E" w:rsidR="007E60A8" w:rsidRDefault="007E60A8" w:rsidP="007E60A8">
      <w:pPr>
        <w:pStyle w:val="ListParagraph"/>
        <w:rPr>
          <w:b/>
          <w:bCs/>
          <w:sz w:val="28"/>
          <w:szCs w:val="28"/>
        </w:rPr>
      </w:pPr>
      <w:r>
        <w:rPr>
          <w:b/>
          <w:bCs/>
          <w:sz w:val="28"/>
          <w:szCs w:val="28"/>
        </w:rPr>
        <w:t>Unimproved Lots – 38.4 each</w:t>
      </w:r>
    </w:p>
    <w:p w14:paraId="183A41D2" w14:textId="56AED762" w:rsidR="007E60A8" w:rsidRDefault="007E60A8" w:rsidP="007E60A8">
      <w:pPr>
        <w:pStyle w:val="ListParagraph"/>
        <w:rPr>
          <w:b/>
          <w:bCs/>
          <w:sz w:val="28"/>
          <w:szCs w:val="28"/>
        </w:rPr>
      </w:pPr>
      <w:r>
        <w:rPr>
          <w:b/>
          <w:bCs/>
          <w:sz w:val="28"/>
          <w:szCs w:val="28"/>
        </w:rPr>
        <w:t>Total= 94.4</w:t>
      </w:r>
    </w:p>
    <w:p w14:paraId="170359E6" w14:textId="77777777" w:rsidR="007E60A8" w:rsidRDefault="007E60A8" w:rsidP="007E60A8">
      <w:pPr>
        <w:pStyle w:val="ListParagraph"/>
        <w:rPr>
          <w:b/>
          <w:bCs/>
          <w:sz w:val="28"/>
          <w:szCs w:val="28"/>
        </w:rPr>
      </w:pPr>
    </w:p>
    <w:p w14:paraId="6E8C31B2" w14:textId="7D683CE1" w:rsidR="007E60A8" w:rsidRDefault="007E60A8" w:rsidP="007E60A8">
      <w:pPr>
        <w:pStyle w:val="ListParagraph"/>
        <w:rPr>
          <w:b/>
          <w:bCs/>
          <w:sz w:val="28"/>
          <w:szCs w:val="28"/>
        </w:rPr>
      </w:pPr>
      <w:r>
        <w:rPr>
          <w:b/>
          <w:bCs/>
          <w:sz w:val="28"/>
          <w:szCs w:val="28"/>
        </w:rPr>
        <w:t>Disbursements for January were as follows:</w:t>
      </w:r>
    </w:p>
    <w:p w14:paraId="15F2CEDB" w14:textId="54B29044" w:rsidR="007E60A8" w:rsidRDefault="007E60A8" w:rsidP="007E60A8">
      <w:pPr>
        <w:pStyle w:val="ListParagraph"/>
        <w:rPr>
          <w:b/>
          <w:bCs/>
          <w:sz w:val="28"/>
          <w:szCs w:val="28"/>
        </w:rPr>
      </w:pPr>
      <w:r>
        <w:rPr>
          <w:b/>
          <w:bCs/>
          <w:sz w:val="28"/>
          <w:szCs w:val="28"/>
        </w:rPr>
        <w:t>CTC (quarterly assessments)</w:t>
      </w:r>
      <w:r w:rsidR="00B87289">
        <w:rPr>
          <w:b/>
          <w:bCs/>
          <w:sz w:val="28"/>
          <w:szCs w:val="28"/>
        </w:rPr>
        <w:t>.</w:t>
      </w:r>
      <w:r>
        <w:rPr>
          <w:b/>
          <w:bCs/>
          <w:sz w:val="28"/>
          <w:szCs w:val="28"/>
        </w:rPr>
        <w:t xml:space="preserve">                           </w:t>
      </w:r>
      <w:r w:rsidR="00B87289">
        <w:rPr>
          <w:b/>
          <w:bCs/>
          <w:sz w:val="28"/>
          <w:szCs w:val="28"/>
        </w:rPr>
        <w:t xml:space="preserve">           </w:t>
      </w:r>
      <w:r w:rsidR="00AE459E">
        <w:rPr>
          <w:b/>
          <w:bCs/>
          <w:sz w:val="28"/>
          <w:szCs w:val="28"/>
        </w:rPr>
        <w:t xml:space="preserve">        </w:t>
      </w:r>
      <w:r>
        <w:rPr>
          <w:b/>
          <w:bCs/>
          <w:sz w:val="28"/>
          <w:szCs w:val="28"/>
        </w:rPr>
        <w:t xml:space="preserve">  $13,320.00</w:t>
      </w:r>
    </w:p>
    <w:p w14:paraId="48E42F80" w14:textId="30F62B6A" w:rsidR="007E60A8" w:rsidRDefault="007E60A8" w:rsidP="007E60A8">
      <w:pPr>
        <w:pStyle w:val="ListParagraph"/>
        <w:rPr>
          <w:b/>
          <w:bCs/>
          <w:sz w:val="28"/>
          <w:szCs w:val="28"/>
        </w:rPr>
      </w:pPr>
      <w:r>
        <w:rPr>
          <w:b/>
          <w:bCs/>
          <w:sz w:val="28"/>
          <w:szCs w:val="28"/>
        </w:rPr>
        <w:t xml:space="preserve">Carolina Water Service                                       </w:t>
      </w:r>
      <w:r w:rsidR="00B87289">
        <w:rPr>
          <w:b/>
          <w:bCs/>
          <w:sz w:val="28"/>
          <w:szCs w:val="28"/>
        </w:rPr>
        <w:t xml:space="preserve">       </w:t>
      </w:r>
      <w:r>
        <w:rPr>
          <w:b/>
          <w:bCs/>
          <w:sz w:val="28"/>
          <w:szCs w:val="28"/>
        </w:rPr>
        <w:t xml:space="preserve"> </w:t>
      </w:r>
      <w:r w:rsidR="00B87289">
        <w:rPr>
          <w:b/>
          <w:bCs/>
          <w:sz w:val="28"/>
          <w:szCs w:val="28"/>
        </w:rPr>
        <w:t xml:space="preserve">      </w:t>
      </w:r>
      <w:r w:rsidR="00AE459E">
        <w:rPr>
          <w:b/>
          <w:bCs/>
          <w:sz w:val="28"/>
          <w:szCs w:val="28"/>
        </w:rPr>
        <w:t xml:space="preserve">       </w:t>
      </w:r>
      <w:r>
        <w:rPr>
          <w:b/>
          <w:bCs/>
          <w:sz w:val="28"/>
          <w:szCs w:val="28"/>
        </w:rPr>
        <w:t xml:space="preserve">   $         76.85</w:t>
      </w:r>
    </w:p>
    <w:p w14:paraId="398CAE37" w14:textId="1C133881" w:rsidR="007E60A8" w:rsidRDefault="007E60A8" w:rsidP="007E60A8">
      <w:pPr>
        <w:pStyle w:val="ListParagraph"/>
        <w:rPr>
          <w:b/>
          <w:bCs/>
          <w:sz w:val="28"/>
          <w:szCs w:val="28"/>
        </w:rPr>
      </w:pPr>
      <w:r>
        <w:rPr>
          <w:b/>
          <w:bCs/>
          <w:sz w:val="28"/>
          <w:szCs w:val="28"/>
        </w:rPr>
        <w:t>John Kirkman (purchase of gate lock keys</w:t>
      </w:r>
      <w:r w:rsidR="00B87289">
        <w:rPr>
          <w:b/>
          <w:bCs/>
          <w:sz w:val="28"/>
          <w:szCs w:val="28"/>
        </w:rPr>
        <w:t xml:space="preserve">            </w:t>
      </w:r>
      <w:r w:rsidR="00AE459E">
        <w:rPr>
          <w:b/>
          <w:bCs/>
          <w:sz w:val="28"/>
          <w:szCs w:val="28"/>
        </w:rPr>
        <w:t xml:space="preserve">       </w:t>
      </w:r>
      <w:r w:rsidR="00B87289">
        <w:rPr>
          <w:b/>
          <w:bCs/>
          <w:sz w:val="28"/>
          <w:szCs w:val="28"/>
        </w:rPr>
        <w:t xml:space="preserve"> </w:t>
      </w:r>
      <w:r w:rsidR="00AE459E">
        <w:rPr>
          <w:b/>
          <w:bCs/>
          <w:sz w:val="28"/>
          <w:szCs w:val="28"/>
        </w:rPr>
        <w:t xml:space="preserve"> </w:t>
      </w:r>
      <w:r w:rsidR="00B87289">
        <w:rPr>
          <w:b/>
          <w:bCs/>
          <w:sz w:val="28"/>
          <w:szCs w:val="28"/>
        </w:rPr>
        <w:t xml:space="preserve">  $         26.75</w:t>
      </w:r>
    </w:p>
    <w:p w14:paraId="0254A4C6" w14:textId="013A43C1" w:rsidR="00B87289" w:rsidRDefault="00B87289" w:rsidP="007E60A8">
      <w:pPr>
        <w:pStyle w:val="ListParagraph"/>
        <w:rPr>
          <w:b/>
          <w:bCs/>
          <w:sz w:val="28"/>
          <w:szCs w:val="28"/>
        </w:rPr>
      </w:pPr>
      <w:r>
        <w:rPr>
          <w:b/>
          <w:bCs/>
          <w:sz w:val="28"/>
          <w:szCs w:val="28"/>
        </w:rPr>
        <w:t xml:space="preserve">Duke Energy (electric service).                                     </w:t>
      </w:r>
      <w:r w:rsidR="00AE459E">
        <w:rPr>
          <w:b/>
          <w:bCs/>
          <w:sz w:val="28"/>
          <w:szCs w:val="28"/>
        </w:rPr>
        <w:t xml:space="preserve">         </w:t>
      </w:r>
      <w:r>
        <w:rPr>
          <w:b/>
          <w:bCs/>
          <w:sz w:val="28"/>
          <w:szCs w:val="28"/>
        </w:rPr>
        <w:t xml:space="preserve"> $         40.71</w:t>
      </w:r>
    </w:p>
    <w:p w14:paraId="3B1BFC97" w14:textId="352B7F52" w:rsidR="00B87289" w:rsidRDefault="00B87289" w:rsidP="007E60A8">
      <w:pPr>
        <w:pStyle w:val="ListParagraph"/>
        <w:rPr>
          <w:b/>
          <w:bCs/>
          <w:sz w:val="28"/>
          <w:szCs w:val="28"/>
        </w:rPr>
      </w:pPr>
      <w:r>
        <w:rPr>
          <w:b/>
          <w:bCs/>
          <w:sz w:val="28"/>
          <w:szCs w:val="28"/>
        </w:rPr>
        <w:t xml:space="preserve">Windstream (telephone service/vacation rate    </w:t>
      </w:r>
      <w:r w:rsidR="00AE459E">
        <w:rPr>
          <w:b/>
          <w:bCs/>
          <w:sz w:val="28"/>
          <w:szCs w:val="28"/>
        </w:rPr>
        <w:t xml:space="preserve">          </w:t>
      </w:r>
      <w:r>
        <w:rPr>
          <w:b/>
          <w:bCs/>
          <w:sz w:val="28"/>
          <w:szCs w:val="28"/>
        </w:rPr>
        <w:t>$         47.57</w:t>
      </w:r>
    </w:p>
    <w:p w14:paraId="79544FF7" w14:textId="4FCC9358" w:rsidR="00B87289" w:rsidRDefault="00B87289" w:rsidP="007E60A8">
      <w:pPr>
        <w:pStyle w:val="ListParagraph"/>
        <w:rPr>
          <w:b/>
          <w:bCs/>
          <w:sz w:val="28"/>
          <w:szCs w:val="28"/>
        </w:rPr>
      </w:pPr>
      <w:r>
        <w:rPr>
          <w:b/>
          <w:bCs/>
          <w:sz w:val="28"/>
          <w:szCs w:val="28"/>
        </w:rPr>
        <w:t xml:space="preserve">Vector (recurring alarm service).                                </w:t>
      </w:r>
      <w:r w:rsidR="00AE459E">
        <w:rPr>
          <w:b/>
          <w:bCs/>
          <w:sz w:val="28"/>
          <w:szCs w:val="28"/>
        </w:rPr>
        <w:t xml:space="preserve">      </w:t>
      </w:r>
      <w:r>
        <w:rPr>
          <w:b/>
          <w:bCs/>
          <w:sz w:val="28"/>
          <w:szCs w:val="28"/>
        </w:rPr>
        <w:t xml:space="preserve"> </w:t>
      </w:r>
      <w:r w:rsidR="00AE459E">
        <w:rPr>
          <w:b/>
          <w:bCs/>
          <w:sz w:val="28"/>
          <w:szCs w:val="28"/>
        </w:rPr>
        <w:t xml:space="preserve">    </w:t>
      </w:r>
      <w:r>
        <w:rPr>
          <w:b/>
          <w:bCs/>
          <w:sz w:val="28"/>
          <w:szCs w:val="28"/>
        </w:rPr>
        <w:t>$         15.00</w:t>
      </w:r>
    </w:p>
    <w:p w14:paraId="045B9EB0" w14:textId="7CE9AA6C" w:rsidR="00B87289" w:rsidRDefault="00B87289" w:rsidP="007E60A8">
      <w:pPr>
        <w:pStyle w:val="ListParagraph"/>
        <w:rPr>
          <w:b/>
          <w:bCs/>
          <w:sz w:val="28"/>
          <w:szCs w:val="28"/>
        </w:rPr>
      </w:pPr>
      <w:r>
        <w:rPr>
          <w:b/>
          <w:bCs/>
          <w:sz w:val="28"/>
          <w:szCs w:val="28"/>
        </w:rPr>
        <w:t xml:space="preserve">                                                                                                                 ____________</w:t>
      </w:r>
    </w:p>
    <w:p w14:paraId="2F861903" w14:textId="0F22D5C9" w:rsidR="00B87289" w:rsidRDefault="00B87289" w:rsidP="007E60A8">
      <w:pPr>
        <w:pStyle w:val="ListParagraph"/>
        <w:rPr>
          <w:b/>
          <w:bCs/>
          <w:sz w:val="28"/>
          <w:szCs w:val="28"/>
        </w:rPr>
      </w:pPr>
      <w:r>
        <w:rPr>
          <w:b/>
          <w:bCs/>
          <w:sz w:val="28"/>
          <w:szCs w:val="28"/>
        </w:rPr>
        <w:t xml:space="preserve">                                                      Total Disbursements           </w:t>
      </w:r>
      <w:r w:rsidR="00AE459E">
        <w:rPr>
          <w:b/>
          <w:bCs/>
          <w:sz w:val="28"/>
          <w:szCs w:val="28"/>
        </w:rPr>
        <w:t xml:space="preserve">     </w:t>
      </w:r>
      <w:r>
        <w:rPr>
          <w:b/>
          <w:bCs/>
          <w:sz w:val="28"/>
          <w:szCs w:val="28"/>
        </w:rPr>
        <w:t>$13,526.88</w:t>
      </w:r>
    </w:p>
    <w:p w14:paraId="07EF0E29" w14:textId="77777777" w:rsidR="00B87289" w:rsidRDefault="00B87289" w:rsidP="007E60A8">
      <w:pPr>
        <w:pStyle w:val="ListParagraph"/>
        <w:rPr>
          <w:b/>
          <w:bCs/>
          <w:sz w:val="28"/>
          <w:szCs w:val="28"/>
        </w:rPr>
      </w:pPr>
    </w:p>
    <w:p w14:paraId="47426DF3" w14:textId="77777777" w:rsidR="00B83916" w:rsidRDefault="00B83916" w:rsidP="007E60A8">
      <w:pPr>
        <w:pStyle w:val="ListParagraph"/>
        <w:rPr>
          <w:b/>
          <w:bCs/>
          <w:sz w:val="28"/>
          <w:szCs w:val="28"/>
        </w:rPr>
      </w:pPr>
    </w:p>
    <w:p w14:paraId="1C8A46B8" w14:textId="77777777" w:rsidR="00B83916" w:rsidRDefault="00B83916" w:rsidP="007E60A8">
      <w:pPr>
        <w:pStyle w:val="ListParagraph"/>
        <w:rPr>
          <w:b/>
          <w:bCs/>
          <w:sz w:val="28"/>
          <w:szCs w:val="28"/>
        </w:rPr>
      </w:pPr>
    </w:p>
    <w:p w14:paraId="655C5795" w14:textId="5A80DC24" w:rsidR="00B87289" w:rsidRDefault="00B83916" w:rsidP="007E60A8">
      <w:pPr>
        <w:pStyle w:val="ListParagraph"/>
        <w:rPr>
          <w:b/>
          <w:bCs/>
          <w:sz w:val="28"/>
          <w:szCs w:val="28"/>
        </w:rPr>
      </w:pPr>
      <w:r>
        <w:rPr>
          <w:b/>
          <w:bCs/>
          <w:sz w:val="28"/>
          <w:szCs w:val="28"/>
        </w:rPr>
        <w:lastRenderedPageBreak/>
        <w:t>Architectural Committee Report Jim Smith:</w:t>
      </w:r>
    </w:p>
    <w:p w14:paraId="2C6033D3" w14:textId="77777777" w:rsidR="00B83916" w:rsidRDefault="00B83916" w:rsidP="007E60A8">
      <w:pPr>
        <w:pStyle w:val="ListParagraph"/>
        <w:rPr>
          <w:b/>
          <w:bCs/>
          <w:sz w:val="28"/>
          <w:szCs w:val="28"/>
        </w:rPr>
      </w:pPr>
    </w:p>
    <w:p w14:paraId="7A5E0373" w14:textId="7268233D" w:rsidR="00B83916" w:rsidRDefault="00B83916" w:rsidP="007E60A8">
      <w:pPr>
        <w:pStyle w:val="ListParagraph"/>
        <w:rPr>
          <w:b/>
          <w:bCs/>
          <w:sz w:val="28"/>
          <w:szCs w:val="28"/>
        </w:rPr>
      </w:pPr>
      <w:r>
        <w:rPr>
          <w:b/>
          <w:bCs/>
          <w:sz w:val="28"/>
          <w:szCs w:val="28"/>
        </w:rPr>
        <w:t>Non- Compliance Letters were sent to the following on 1/16/2024:</w:t>
      </w:r>
    </w:p>
    <w:p w14:paraId="11A090CF" w14:textId="77777777" w:rsidR="00B83916" w:rsidRDefault="00B83916" w:rsidP="007E60A8">
      <w:pPr>
        <w:pStyle w:val="ListParagraph"/>
        <w:rPr>
          <w:b/>
          <w:bCs/>
          <w:sz w:val="28"/>
          <w:szCs w:val="28"/>
        </w:rPr>
      </w:pPr>
    </w:p>
    <w:p w14:paraId="0D0A1CB1" w14:textId="288AAA7C" w:rsidR="00B83916" w:rsidRDefault="00B83916" w:rsidP="007E60A8">
      <w:pPr>
        <w:pStyle w:val="ListParagraph"/>
        <w:rPr>
          <w:b/>
          <w:bCs/>
          <w:sz w:val="28"/>
          <w:szCs w:val="28"/>
        </w:rPr>
      </w:pPr>
      <w:r>
        <w:rPr>
          <w:b/>
          <w:bCs/>
          <w:sz w:val="28"/>
          <w:szCs w:val="28"/>
        </w:rPr>
        <w:t>1.Lot 516- Remove debris &amp; furniture from side of house. Finally remove one piece.  Still non-compliant.</w:t>
      </w:r>
    </w:p>
    <w:p w14:paraId="4BB923FD" w14:textId="5D0AF073" w:rsidR="00B83916" w:rsidRDefault="00B83916" w:rsidP="007E60A8">
      <w:pPr>
        <w:pStyle w:val="ListParagraph"/>
        <w:rPr>
          <w:b/>
          <w:bCs/>
          <w:sz w:val="28"/>
          <w:szCs w:val="28"/>
        </w:rPr>
      </w:pPr>
      <w:r>
        <w:rPr>
          <w:b/>
          <w:bCs/>
          <w:sz w:val="28"/>
          <w:szCs w:val="28"/>
        </w:rPr>
        <w:t>2. Lot 523- Parked trailer. The trailer has been moved and the lot is now compliant.</w:t>
      </w:r>
    </w:p>
    <w:p w14:paraId="0549A1E7" w14:textId="766D7975" w:rsidR="00B83916" w:rsidRDefault="00B83916" w:rsidP="007E60A8">
      <w:pPr>
        <w:pStyle w:val="ListParagraph"/>
        <w:rPr>
          <w:b/>
          <w:bCs/>
          <w:sz w:val="28"/>
          <w:szCs w:val="28"/>
        </w:rPr>
      </w:pPr>
      <w:r>
        <w:rPr>
          <w:b/>
          <w:bCs/>
          <w:sz w:val="28"/>
          <w:szCs w:val="28"/>
        </w:rPr>
        <w:t xml:space="preserve">3. Lot 533 – Burn barrel. The barrel has been moved to the side of </w:t>
      </w:r>
      <w:proofErr w:type="gramStart"/>
      <w:r>
        <w:rPr>
          <w:b/>
          <w:bCs/>
          <w:sz w:val="28"/>
          <w:szCs w:val="28"/>
        </w:rPr>
        <w:t>house</w:t>
      </w:r>
      <w:proofErr w:type="gramEnd"/>
      <w:r>
        <w:rPr>
          <w:b/>
          <w:bCs/>
          <w:sz w:val="28"/>
          <w:szCs w:val="28"/>
        </w:rPr>
        <w:t xml:space="preserve"> and other debris has appeared. A new letter will be sent to address that issue.</w:t>
      </w:r>
    </w:p>
    <w:p w14:paraId="2A1D7BAA" w14:textId="029B18C5" w:rsidR="00B83916" w:rsidRDefault="00B83916" w:rsidP="007E60A8">
      <w:pPr>
        <w:pStyle w:val="ListParagraph"/>
        <w:rPr>
          <w:b/>
          <w:bCs/>
          <w:sz w:val="28"/>
          <w:szCs w:val="28"/>
        </w:rPr>
      </w:pPr>
      <w:r>
        <w:rPr>
          <w:b/>
          <w:bCs/>
          <w:sz w:val="28"/>
          <w:szCs w:val="28"/>
        </w:rPr>
        <w:t xml:space="preserve">4. Lot 549- Two dead trees must be removed ASAP. Letter was mailed out 2/7/24. The quote from Lett’s was $1400.00. Carolina Trace Gated Properties, Cory </w:t>
      </w:r>
      <w:proofErr w:type="spellStart"/>
      <w:r>
        <w:rPr>
          <w:b/>
          <w:bCs/>
          <w:sz w:val="28"/>
          <w:szCs w:val="28"/>
        </w:rPr>
        <w:t>Rushatz</w:t>
      </w:r>
      <w:proofErr w:type="spellEnd"/>
      <w:r>
        <w:rPr>
          <w:b/>
          <w:bCs/>
          <w:sz w:val="28"/>
          <w:szCs w:val="28"/>
        </w:rPr>
        <w:t xml:space="preserve"> contacted me on Wednesday and will have it taken care of by his tree cutter.</w:t>
      </w:r>
    </w:p>
    <w:p w14:paraId="320B682A" w14:textId="7DA303B5" w:rsidR="00B83916" w:rsidRDefault="00B83916" w:rsidP="007E60A8">
      <w:pPr>
        <w:pStyle w:val="ListParagraph"/>
        <w:rPr>
          <w:b/>
          <w:bCs/>
          <w:sz w:val="28"/>
          <w:szCs w:val="28"/>
        </w:rPr>
      </w:pPr>
      <w:r>
        <w:rPr>
          <w:b/>
          <w:bCs/>
          <w:sz w:val="28"/>
          <w:szCs w:val="28"/>
        </w:rPr>
        <w:t xml:space="preserve">5. Lot 3222 – Dead Tree.  The tree was </w:t>
      </w:r>
      <w:r w:rsidR="00564558">
        <w:rPr>
          <w:b/>
          <w:bCs/>
          <w:sz w:val="28"/>
          <w:szCs w:val="28"/>
        </w:rPr>
        <w:t>removed</w:t>
      </w:r>
      <w:r>
        <w:rPr>
          <w:b/>
          <w:bCs/>
          <w:sz w:val="28"/>
          <w:szCs w:val="28"/>
        </w:rPr>
        <w:t xml:space="preserve"> on 2/10 by Lett’s. I talked to Mr. Lyon, he </w:t>
      </w:r>
      <w:r w:rsidR="00564558">
        <w:rPr>
          <w:b/>
          <w:bCs/>
          <w:sz w:val="28"/>
          <w:szCs w:val="28"/>
        </w:rPr>
        <w:t>gives</w:t>
      </w:r>
      <w:r>
        <w:rPr>
          <w:b/>
          <w:bCs/>
          <w:sz w:val="28"/>
          <w:szCs w:val="28"/>
        </w:rPr>
        <w:t xml:space="preserve"> his OK to cut it down and the POA will </w:t>
      </w:r>
      <w:r w:rsidR="00564558">
        <w:rPr>
          <w:b/>
          <w:bCs/>
          <w:sz w:val="28"/>
          <w:szCs w:val="28"/>
        </w:rPr>
        <w:t>pay Lett’s and bill Mr. Lyon.</w:t>
      </w:r>
    </w:p>
    <w:p w14:paraId="2A95AFAE" w14:textId="257DDE4F" w:rsidR="00564558" w:rsidRDefault="00564558" w:rsidP="007E60A8">
      <w:pPr>
        <w:pStyle w:val="ListParagraph"/>
        <w:rPr>
          <w:b/>
          <w:bCs/>
          <w:sz w:val="28"/>
          <w:szCs w:val="28"/>
        </w:rPr>
      </w:pPr>
      <w:r>
        <w:rPr>
          <w:b/>
          <w:bCs/>
          <w:sz w:val="28"/>
          <w:szCs w:val="28"/>
        </w:rPr>
        <w:t>NEW CONSTRUCTION</w:t>
      </w:r>
    </w:p>
    <w:p w14:paraId="16E817E0" w14:textId="77777777" w:rsidR="00564558" w:rsidRDefault="00564558" w:rsidP="007E60A8">
      <w:pPr>
        <w:pStyle w:val="ListParagraph"/>
        <w:rPr>
          <w:b/>
          <w:bCs/>
          <w:sz w:val="28"/>
          <w:szCs w:val="28"/>
        </w:rPr>
      </w:pPr>
    </w:p>
    <w:p w14:paraId="588E1141" w14:textId="0FDAA945" w:rsidR="00564558" w:rsidRDefault="00564558" w:rsidP="007E60A8">
      <w:pPr>
        <w:pStyle w:val="ListParagraph"/>
        <w:rPr>
          <w:b/>
          <w:bCs/>
          <w:sz w:val="28"/>
          <w:szCs w:val="28"/>
        </w:rPr>
      </w:pPr>
      <w:r>
        <w:rPr>
          <w:b/>
          <w:bCs/>
          <w:sz w:val="28"/>
          <w:szCs w:val="28"/>
        </w:rPr>
        <w:t>Lot 3255 Yorkshire has submitted all the documents but the Surety Bond. I talked with the insurance agent on 2/13. I have received a Certificate of Liability. Will need committee approval.</w:t>
      </w:r>
    </w:p>
    <w:p w14:paraId="56C91528" w14:textId="77777777" w:rsidR="00564558" w:rsidRDefault="00564558" w:rsidP="007E60A8">
      <w:pPr>
        <w:pStyle w:val="ListParagraph"/>
        <w:rPr>
          <w:b/>
          <w:bCs/>
          <w:sz w:val="28"/>
          <w:szCs w:val="28"/>
        </w:rPr>
      </w:pPr>
    </w:p>
    <w:p w14:paraId="042EB79B" w14:textId="3E88785E" w:rsidR="00564558" w:rsidRDefault="00564558" w:rsidP="007E60A8">
      <w:pPr>
        <w:pStyle w:val="ListParagraph"/>
        <w:rPr>
          <w:b/>
          <w:bCs/>
          <w:sz w:val="28"/>
          <w:szCs w:val="28"/>
        </w:rPr>
      </w:pPr>
      <w:r>
        <w:rPr>
          <w:b/>
          <w:bCs/>
          <w:sz w:val="28"/>
          <w:szCs w:val="28"/>
        </w:rPr>
        <w:t>Lot 3288 Edinburgh- Lot has been surveyed and the same developer for 3255 will be working on that next.</w:t>
      </w:r>
    </w:p>
    <w:p w14:paraId="564D79E8" w14:textId="3842B7A1" w:rsidR="00564558" w:rsidRDefault="00564558" w:rsidP="007E60A8">
      <w:pPr>
        <w:pStyle w:val="ListParagraph"/>
        <w:rPr>
          <w:b/>
          <w:bCs/>
          <w:sz w:val="28"/>
          <w:szCs w:val="28"/>
        </w:rPr>
      </w:pPr>
      <w:r>
        <w:rPr>
          <w:b/>
          <w:bCs/>
          <w:sz w:val="28"/>
          <w:szCs w:val="28"/>
        </w:rPr>
        <w:t>Lot 3304 – The first plan for the house was rejected because it only had a single car garage. Waiting for the revised plan.</w:t>
      </w:r>
    </w:p>
    <w:p w14:paraId="1AB464C1" w14:textId="362F07E2" w:rsidR="00564558" w:rsidRDefault="00564558" w:rsidP="007E60A8">
      <w:pPr>
        <w:pStyle w:val="ListParagraph"/>
        <w:rPr>
          <w:b/>
          <w:bCs/>
          <w:sz w:val="28"/>
          <w:szCs w:val="28"/>
        </w:rPr>
      </w:pPr>
      <w:r>
        <w:rPr>
          <w:b/>
          <w:bCs/>
          <w:sz w:val="28"/>
          <w:szCs w:val="28"/>
        </w:rPr>
        <w:t>Lot 3273 Argyll – Had some questions and is now working on finalizing those plans.</w:t>
      </w:r>
    </w:p>
    <w:p w14:paraId="6C31FCE6" w14:textId="77777777" w:rsidR="00564558" w:rsidRDefault="00564558" w:rsidP="007E60A8">
      <w:pPr>
        <w:pStyle w:val="ListParagraph"/>
        <w:rPr>
          <w:b/>
          <w:bCs/>
          <w:sz w:val="28"/>
          <w:szCs w:val="28"/>
        </w:rPr>
      </w:pPr>
    </w:p>
    <w:p w14:paraId="5D46B8CC" w14:textId="77777777" w:rsidR="004162F7" w:rsidRDefault="004162F7" w:rsidP="007E60A8">
      <w:pPr>
        <w:pStyle w:val="ListParagraph"/>
        <w:rPr>
          <w:b/>
          <w:bCs/>
          <w:sz w:val="28"/>
          <w:szCs w:val="28"/>
        </w:rPr>
      </w:pPr>
    </w:p>
    <w:p w14:paraId="294B2F84" w14:textId="77777777" w:rsidR="004162F7" w:rsidRDefault="004162F7" w:rsidP="007E60A8">
      <w:pPr>
        <w:pStyle w:val="ListParagraph"/>
        <w:rPr>
          <w:b/>
          <w:bCs/>
          <w:sz w:val="28"/>
          <w:szCs w:val="28"/>
        </w:rPr>
      </w:pPr>
    </w:p>
    <w:p w14:paraId="4A173EE7" w14:textId="77777777" w:rsidR="004162F7" w:rsidRDefault="004162F7" w:rsidP="007E60A8">
      <w:pPr>
        <w:pStyle w:val="ListParagraph"/>
        <w:rPr>
          <w:b/>
          <w:bCs/>
          <w:sz w:val="28"/>
          <w:szCs w:val="28"/>
        </w:rPr>
      </w:pPr>
    </w:p>
    <w:p w14:paraId="20DAED56" w14:textId="77777777" w:rsidR="004162F7" w:rsidRDefault="004162F7" w:rsidP="007E60A8">
      <w:pPr>
        <w:pStyle w:val="ListParagraph"/>
        <w:rPr>
          <w:b/>
          <w:bCs/>
          <w:sz w:val="28"/>
          <w:szCs w:val="28"/>
        </w:rPr>
      </w:pPr>
    </w:p>
    <w:p w14:paraId="6420C973" w14:textId="78D51030" w:rsidR="00564558" w:rsidRDefault="00564558" w:rsidP="007E60A8">
      <w:pPr>
        <w:pStyle w:val="ListParagraph"/>
        <w:rPr>
          <w:b/>
          <w:bCs/>
          <w:sz w:val="28"/>
          <w:szCs w:val="28"/>
        </w:rPr>
      </w:pPr>
      <w:r>
        <w:rPr>
          <w:b/>
          <w:bCs/>
          <w:sz w:val="28"/>
          <w:szCs w:val="28"/>
        </w:rPr>
        <w:lastRenderedPageBreak/>
        <w:t xml:space="preserve">Social &amp; Welcoming Report: </w:t>
      </w:r>
    </w:p>
    <w:p w14:paraId="603E15FA" w14:textId="75D8D6DC" w:rsidR="00564558" w:rsidRDefault="00564558" w:rsidP="007E60A8">
      <w:pPr>
        <w:pStyle w:val="ListParagraph"/>
        <w:rPr>
          <w:b/>
          <w:bCs/>
          <w:sz w:val="28"/>
          <w:szCs w:val="28"/>
        </w:rPr>
      </w:pPr>
      <w:r>
        <w:rPr>
          <w:b/>
          <w:bCs/>
          <w:sz w:val="28"/>
          <w:szCs w:val="28"/>
        </w:rPr>
        <w:t xml:space="preserve">Mike Carey reported that he </w:t>
      </w:r>
      <w:r w:rsidR="004162F7">
        <w:rPr>
          <w:b/>
          <w:bCs/>
          <w:sz w:val="28"/>
          <w:szCs w:val="28"/>
        </w:rPr>
        <w:t>welcomes</w:t>
      </w:r>
      <w:r>
        <w:rPr>
          <w:b/>
          <w:bCs/>
          <w:sz w:val="28"/>
          <w:szCs w:val="28"/>
        </w:rPr>
        <w:t xml:space="preserve"> the new renters at 3224 Argyll, Robert </w:t>
      </w:r>
      <w:proofErr w:type="spellStart"/>
      <w:r>
        <w:rPr>
          <w:b/>
          <w:bCs/>
          <w:sz w:val="28"/>
          <w:szCs w:val="28"/>
        </w:rPr>
        <w:t>Sealeo</w:t>
      </w:r>
      <w:proofErr w:type="spellEnd"/>
      <w:r>
        <w:rPr>
          <w:b/>
          <w:bCs/>
          <w:sz w:val="28"/>
          <w:szCs w:val="28"/>
        </w:rPr>
        <w:t xml:space="preserve"> and Sidney Hall</w:t>
      </w:r>
      <w:r w:rsidR="004D6C21">
        <w:rPr>
          <w:b/>
          <w:bCs/>
          <w:sz w:val="28"/>
          <w:szCs w:val="28"/>
        </w:rPr>
        <w:t xml:space="preserve">. Mike </w:t>
      </w:r>
      <w:r>
        <w:rPr>
          <w:b/>
          <w:bCs/>
          <w:sz w:val="28"/>
          <w:szCs w:val="28"/>
        </w:rPr>
        <w:t>left the welcome package, cups and answered a few questions.</w:t>
      </w:r>
    </w:p>
    <w:p w14:paraId="1E70C398" w14:textId="7305A497" w:rsidR="00564558" w:rsidRDefault="00564558" w:rsidP="007E60A8">
      <w:pPr>
        <w:pStyle w:val="ListParagraph"/>
        <w:rPr>
          <w:b/>
          <w:bCs/>
          <w:sz w:val="28"/>
          <w:szCs w:val="28"/>
        </w:rPr>
      </w:pPr>
      <w:r>
        <w:rPr>
          <w:b/>
          <w:bCs/>
          <w:sz w:val="28"/>
          <w:szCs w:val="28"/>
        </w:rPr>
        <w:t>The first POA dinner and golf outing were well attended. The Loo’s worked with the Chef Paul and together provided an outstanding Chinese buffet.</w:t>
      </w:r>
      <w:r w:rsidR="004162F7">
        <w:rPr>
          <w:b/>
          <w:bCs/>
          <w:sz w:val="28"/>
          <w:szCs w:val="28"/>
        </w:rPr>
        <w:t xml:space="preserve"> A BIG Thank You goes to Jayne and Glenn!</w:t>
      </w:r>
    </w:p>
    <w:p w14:paraId="1B852644" w14:textId="77777777" w:rsidR="004162F7" w:rsidRDefault="004162F7" w:rsidP="007E60A8">
      <w:pPr>
        <w:pStyle w:val="ListParagraph"/>
        <w:rPr>
          <w:b/>
          <w:bCs/>
          <w:sz w:val="28"/>
          <w:szCs w:val="28"/>
        </w:rPr>
      </w:pPr>
    </w:p>
    <w:p w14:paraId="7914C470" w14:textId="6C051F0D" w:rsidR="004162F7" w:rsidRDefault="004162F7" w:rsidP="007E60A8">
      <w:pPr>
        <w:pStyle w:val="ListParagraph"/>
        <w:rPr>
          <w:b/>
          <w:bCs/>
          <w:sz w:val="28"/>
          <w:szCs w:val="28"/>
        </w:rPr>
      </w:pPr>
      <w:r>
        <w:rPr>
          <w:b/>
          <w:bCs/>
          <w:sz w:val="28"/>
          <w:szCs w:val="28"/>
        </w:rPr>
        <w:t>The next social event will be our community pool opening in May!</w:t>
      </w:r>
    </w:p>
    <w:p w14:paraId="1F98298D" w14:textId="77777777" w:rsidR="004162F7" w:rsidRDefault="004162F7" w:rsidP="007E60A8">
      <w:pPr>
        <w:pStyle w:val="ListParagraph"/>
        <w:rPr>
          <w:b/>
          <w:bCs/>
          <w:sz w:val="28"/>
          <w:szCs w:val="28"/>
        </w:rPr>
      </w:pPr>
    </w:p>
    <w:p w14:paraId="3A307C79" w14:textId="1DCFDE87" w:rsidR="004162F7" w:rsidRDefault="004162F7" w:rsidP="007E60A8">
      <w:pPr>
        <w:pStyle w:val="ListParagraph"/>
        <w:rPr>
          <w:b/>
          <w:bCs/>
          <w:sz w:val="28"/>
          <w:szCs w:val="28"/>
        </w:rPr>
      </w:pPr>
      <w:r>
        <w:rPr>
          <w:b/>
          <w:bCs/>
          <w:sz w:val="28"/>
          <w:szCs w:val="28"/>
        </w:rPr>
        <w:t>CTA Chair Tom Hanley reported as follow:</w:t>
      </w:r>
    </w:p>
    <w:p w14:paraId="5E88B5D1" w14:textId="77777777" w:rsidR="004162F7" w:rsidRDefault="004162F7" w:rsidP="007E60A8">
      <w:pPr>
        <w:pStyle w:val="ListParagraph"/>
        <w:rPr>
          <w:b/>
          <w:bCs/>
          <w:sz w:val="28"/>
          <w:szCs w:val="28"/>
        </w:rPr>
      </w:pPr>
    </w:p>
    <w:p w14:paraId="68ED710F" w14:textId="4FD1D417" w:rsidR="00153D65" w:rsidRDefault="00153D65" w:rsidP="007E60A8">
      <w:pPr>
        <w:pStyle w:val="ListParagraph"/>
        <w:rPr>
          <w:b/>
          <w:bCs/>
          <w:sz w:val="28"/>
          <w:szCs w:val="28"/>
        </w:rPr>
      </w:pPr>
      <w:r>
        <w:rPr>
          <w:b/>
          <w:bCs/>
          <w:sz w:val="28"/>
          <w:szCs w:val="28"/>
        </w:rPr>
        <w:t>Lake Lowering</w:t>
      </w:r>
    </w:p>
    <w:p w14:paraId="1AF33234" w14:textId="07F6119A" w:rsidR="00153D65" w:rsidRDefault="00153D65" w:rsidP="007E60A8">
      <w:pPr>
        <w:pStyle w:val="ListParagraph"/>
        <w:rPr>
          <w:b/>
          <w:bCs/>
          <w:sz w:val="28"/>
          <w:szCs w:val="28"/>
        </w:rPr>
      </w:pPr>
      <w:r>
        <w:rPr>
          <w:b/>
          <w:bCs/>
          <w:sz w:val="28"/>
          <w:szCs w:val="28"/>
        </w:rPr>
        <w:t>Since it is now mid-February, CTA writes to advise we still do not have exact dates for the lake lowering. The following statement was issued by CTCC Golf Course Superintendent Ericc Graveen: Tree removal on the dam will begin soon. Access roads are currently being prepared to get the equipment needed to the back side of the dam.  We are planning to lower the lake soon so that our contractors can remove the trees on the bank as well as the CTA continuing their work from last year. Once we have a date set, I will make sure to communicate that as well.</w:t>
      </w:r>
    </w:p>
    <w:p w14:paraId="2919F38C" w14:textId="77777777" w:rsidR="00153D65" w:rsidRDefault="00153D65" w:rsidP="007E60A8">
      <w:pPr>
        <w:pStyle w:val="ListParagraph"/>
        <w:rPr>
          <w:b/>
          <w:bCs/>
          <w:sz w:val="28"/>
          <w:szCs w:val="28"/>
        </w:rPr>
      </w:pPr>
    </w:p>
    <w:p w14:paraId="61A2D6AE" w14:textId="0EA5B357" w:rsidR="00153D65" w:rsidRDefault="00153D65" w:rsidP="007E60A8">
      <w:pPr>
        <w:pStyle w:val="ListParagraph"/>
        <w:rPr>
          <w:b/>
          <w:bCs/>
          <w:sz w:val="28"/>
          <w:szCs w:val="28"/>
        </w:rPr>
      </w:pPr>
      <w:r w:rsidRPr="00153D65">
        <w:rPr>
          <w:b/>
          <w:bCs/>
          <w:sz w:val="28"/>
          <w:szCs w:val="28"/>
        </w:rPr>
        <w:t>Gatehouse Staff Courtesies:</w:t>
      </w:r>
    </w:p>
    <w:p w14:paraId="365477D7" w14:textId="44C75E25" w:rsidR="00153D65" w:rsidRDefault="00153D65" w:rsidP="007E60A8">
      <w:pPr>
        <w:pStyle w:val="ListParagraph"/>
        <w:rPr>
          <w:b/>
          <w:bCs/>
          <w:sz w:val="28"/>
          <w:szCs w:val="28"/>
        </w:rPr>
      </w:pPr>
      <w:r>
        <w:rPr>
          <w:b/>
          <w:bCs/>
          <w:sz w:val="28"/>
          <w:szCs w:val="28"/>
        </w:rPr>
        <w:t xml:space="preserve">The gates are now working (North entry gate will be delivered this week) and the Gatehouse Staff are following the rules your representatives on the board have approved.  Be polite to the staff and if you have a concern, please bring that to the attention of </w:t>
      </w:r>
      <w:r w:rsidR="004D6C21">
        <w:rPr>
          <w:b/>
          <w:bCs/>
          <w:sz w:val="28"/>
          <w:szCs w:val="28"/>
        </w:rPr>
        <w:t>your POA’s CTA Representative or President, Profanity and anger directed at the staff is unlikely to produce the desired results and your board will not tolerate such behavior.</w:t>
      </w:r>
    </w:p>
    <w:p w14:paraId="7C3D9726" w14:textId="77777777" w:rsidR="004D6C21" w:rsidRDefault="004D6C21" w:rsidP="007E60A8">
      <w:pPr>
        <w:pStyle w:val="ListParagraph"/>
        <w:rPr>
          <w:b/>
          <w:bCs/>
          <w:sz w:val="28"/>
          <w:szCs w:val="28"/>
        </w:rPr>
      </w:pPr>
    </w:p>
    <w:p w14:paraId="624E97C0" w14:textId="6A3A82BF" w:rsidR="004D6C21" w:rsidRDefault="004D6C21" w:rsidP="007E60A8">
      <w:pPr>
        <w:pStyle w:val="ListParagraph"/>
        <w:rPr>
          <w:b/>
          <w:bCs/>
          <w:sz w:val="28"/>
          <w:szCs w:val="28"/>
        </w:rPr>
      </w:pPr>
      <w:r>
        <w:rPr>
          <w:b/>
          <w:bCs/>
          <w:sz w:val="28"/>
          <w:szCs w:val="28"/>
        </w:rPr>
        <w:t>Roads &amp; Grounds Ty Boswell reported:</w:t>
      </w:r>
    </w:p>
    <w:p w14:paraId="3B7EED4B" w14:textId="453AF728" w:rsidR="004D6C21" w:rsidRDefault="004D6C21" w:rsidP="007E60A8">
      <w:pPr>
        <w:pStyle w:val="ListParagraph"/>
        <w:rPr>
          <w:b/>
          <w:bCs/>
          <w:sz w:val="28"/>
          <w:szCs w:val="28"/>
        </w:rPr>
      </w:pPr>
      <w:r>
        <w:rPr>
          <w:b/>
          <w:bCs/>
          <w:sz w:val="28"/>
          <w:szCs w:val="28"/>
        </w:rPr>
        <w:t xml:space="preserve">Quotes were requested from three vendors for the removal of the two trees that had fallen off Argyll.  Phile Stone Tree Removal was </w:t>
      </w:r>
      <w:r>
        <w:rPr>
          <w:b/>
          <w:bCs/>
          <w:sz w:val="28"/>
          <w:szCs w:val="28"/>
        </w:rPr>
        <w:lastRenderedPageBreak/>
        <w:t>selected. Work was completed without disruption to Spectrum line running under the tree roots.</w:t>
      </w:r>
    </w:p>
    <w:p w14:paraId="11FB7C2B" w14:textId="77777777" w:rsidR="004D6C21" w:rsidRDefault="004D6C21" w:rsidP="007E60A8">
      <w:pPr>
        <w:pStyle w:val="ListParagraph"/>
        <w:rPr>
          <w:b/>
          <w:bCs/>
          <w:sz w:val="28"/>
          <w:szCs w:val="28"/>
        </w:rPr>
      </w:pPr>
    </w:p>
    <w:p w14:paraId="188E5AB6" w14:textId="56B362F8" w:rsidR="004D6C21" w:rsidRDefault="004D6C21" w:rsidP="007E60A8">
      <w:pPr>
        <w:pStyle w:val="ListParagraph"/>
        <w:rPr>
          <w:b/>
          <w:bCs/>
          <w:sz w:val="28"/>
          <w:szCs w:val="28"/>
        </w:rPr>
      </w:pPr>
      <w:r>
        <w:rPr>
          <w:b/>
          <w:bCs/>
          <w:sz w:val="28"/>
          <w:szCs w:val="28"/>
        </w:rPr>
        <w:t xml:space="preserve">Old Business- None </w:t>
      </w:r>
    </w:p>
    <w:p w14:paraId="0A641B77" w14:textId="0C489DFE" w:rsidR="004D6C21" w:rsidRDefault="004D6C21" w:rsidP="007E60A8">
      <w:pPr>
        <w:pStyle w:val="ListParagraph"/>
        <w:rPr>
          <w:b/>
          <w:bCs/>
          <w:sz w:val="28"/>
          <w:szCs w:val="28"/>
        </w:rPr>
      </w:pPr>
      <w:r>
        <w:rPr>
          <w:b/>
          <w:bCs/>
          <w:sz w:val="28"/>
          <w:szCs w:val="28"/>
        </w:rPr>
        <w:t xml:space="preserve">New Business – None </w:t>
      </w:r>
    </w:p>
    <w:p w14:paraId="6A560976" w14:textId="77777777" w:rsidR="004D6C21" w:rsidRDefault="004D6C21" w:rsidP="007E60A8">
      <w:pPr>
        <w:pStyle w:val="ListParagraph"/>
        <w:rPr>
          <w:b/>
          <w:bCs/>
          <w:sz w:val="28"/>
          <w:szCs w:val="28"/>
        </w:rPr>
      </w:pPr>
    </w:p>
    <w:p w14:paraId="3AC05AF7" w14:textId="2D731A9F" w:rsidR="004D6C21" w:rsidRDefault="004D6C21" w:rsidP="007E60A8">
      <w:pPr>
        <w:pStyle w:val="ListParagraph"/>
        <w:rPr>
          <w:b/>
          <w:bCs/>
          <w:sz w:val="28"/>
          <w:szCs w:val="28"/>
        </w:rPr>
      </w:pPr>
      <w:r>
        <w:rPr>
          <w:b/>
          <w:bCs/>
          <w:sz w:val="28"/>
          <w:szCs w:val="28"/>
        </w:rPr>
        <w:t>Motion to adjourn was made by Mike Carey &amp; second by Debbie Nolan at 6:16 p.m.</w:t>
      </w:r>
    </w:p>
    <w:p w14:paraId="73D3C0DF" w14:textId="77777777" w:rsidR="004D6C21" w:rsidRDefault="004D6C21" w:rsidP="007E60A8">
      <w:pPr>
        <w:pStyle w:val="ListParagraph"/>
        <w:rPr>
          <w:b/>
          <w:bCs/>
          <w:sz w:val="28"/>
          <w:szCs w:val="28"/>
        </w:rPr>
      </w:pPr>
    </w:p>
    <w:p w14:paraId="6334E18D" w14:textId="724C8821" w:rsidR="004D6C21" w:rsidRDefault="004D6C21" w:rsidP="007E60A8">
      <w:pPr>
        <w:pStyle w:val="ListParagraph"/>
        <w:rPr>
          <w:b/>
          <w:bCs/>
          <w:sz w:val="28"/>
          <w:szCs w:val="28"/>
        </w:rPr>
      </w:pPr>
      <w:r>
        <w:rPr>
          <w:b/>
          <w:bCs/>
          <w:sz w:val="28"/>
          <w:szCs w:val="28"/>
        </w:rPr>
        <w:t>Thank You,</w:t>
      </w:r>
    </w:p>
    <w:p w14:paraId="51E9D133" w14:textId="708222A7" w:rsidR="004D6C21" w:rsidRDefault="004D6C21" w:rsidP="007E60A8">
      <w:pPr>
        <w:pStyle w:val="ListParagraph"/>
        <w:rPr>
          <w:b/>
          <w:bCs/>
          <w:sz w:val="28"/>
          <w:szCs w:val="28"/>
        </w:rPr>
      </w:pPr>
      <w:r>
        <w:rPr>
          <w:b/>
          <w:bCs/>
          <w:sz w:val="28"/>
          <w:szCs w:val="28"/>
        </w:rPr>
        <w:t>Debbie S. Nolan</w:t>
      </w:r>
    </w:p>
    <w:p w14:paraId="601E4B50" w14:textId="01176F6C" w:rsidR="004D6C21" w:rsidRPr="00153D65" w:rsidRDefault="004D6C21" w:rsidP="007E60A8">
      <w:pPr>
        <w:pStyle w:val="ListParagraph"/>
        <w:rPr>
          <w:b/>
          <w:bCs/>
          <w:sz w:val="28"/>
          <w:szCs w:val="28"/>
        </w:rPr>
      </w:pPr>
      <w:r>
        <w:rPr>
          <w:b/>
          <w:bCs/>
          <w:sz w:val="28"/>
          <w:szCs w:val="28"/>
        </w:rPr>
        <w:t>Sedgemoor POA Secretary</w:t>
      </w:r>
    </w:p>
    <w:p w14:paraId="5CD6217F" w14:textId="77777777" w:rsidR="004162F7" w:rsidRDefault="004162F7" w:rsidP="007E60A8">
      <w:pPr>
        <w:pStyle w:val="ListParagraph"/>
        <w:rPr>
          <w:b/>
          <w:bCs/>
          <w:sz w:val="28"/>
          <w:szCs w:val="28"/>
        </w:rPr>
      </w:pPr>
    </w:p>
    <w:p w14:paraId="331E5968" w14:textId="77777777" w:rsidR="004162F7" w:rsidRDefault="004162F7" w:rsidP="007E60A8">
      <w:pPr>
        <w:pStyle w:val="ListParagraph"/>
        <w:rPr>
          <w:b/>
          <w:bCs/>
          <w:sz w:val="28"/>
          <w:szCs w:val="28"/>
        </w:rPr>
      </w:pPr>
    </w:p>
    <w:p w14:paraId="0BC39DFE" w14:textId="77777777" w:rsidR="00564558" w:rsidRDefault="00564558" w:rsidP="007E60A8">
      <w:pPr>
        <w:pStyle w:val="ListParagraph"/>
        <w:rPr>
          <w:b/>
          <w:bCs/>
          <w:sz w:val="28"/>
          <w:szCs w:val="28"/>
        </w:rPr>
      </w:pPr>
    </w:p>
    <w:p w14:paraId="44B91FD8" w14:textId="77777777" w:rsidR="00B83916" w:rsidRDefault="00B83916" w:rsidP="007E60A8">
      <w:pPr>
        <w:pStyle w:val="ListParagraph"/>
        <w:rPr>
          <w:b/>
          <w:bCs/>
          <w:sz w:val="28"/>
          <w:szCs w:val="28"/>
        </w:rPr>
      </w:pPr>
    </w:p>
    <w:p w14:paraId="2D6888B3" w14:textId="77777777" w:rsidR="00B83916" w:rsidRDefault="00B83916" w:rsidP="007E60A8">
      <w:pPr>
        <w:pStyle w:val="ListParagraph"/>
        <w:rPr>
          <w:b/>
          <w:bCs/>
          <w:sz w:val="28"/>
          <w:szCs w:val="28"/>
        </w:rPr>
      </w:pPr>
    </w:p>
    <w:p w14:paraId="4F8E5886" w14:textId="77777777" w:rsidR="00B83916" w:rsidRDefault="00B83916" w:rsidP="007E60A8">
      <w:pPr>
        <w:pStyle w:val="ListParagraph"/>
        <w:rPr>
          <w:b/>
          <w:bCs/>
          <w:sz w:val="28"/>
          <w:szCs w:val="28"/>
        </w:rPr>
      </w:pPr>
    </w:p>
    <w:p w14:paraId="10935D91" w14:textId="77777777" w:rsidR="00B83916" w:rsidRDefault="00B83916" w:rsidP="007E60A8">
      <w:pPr>
        <w:pStyle w:val="ListParagraph"/>
        <w:rPr>
          <w:b/>
          <w:bCs/>
          <w:sz w:val="28"/>
          <w:szCs w:val="28"/>
        </w:rPr>
      </w:pPr>
    </w:p>
    <w:p w14:paraId="28BFA227" w14:textId="77777777" w:rsidR="007E60A8" w:rsidRDefault="007E60A8" w:rsidP="007E60A8">
      <w:pPr>
        <w:pStyle w:val="ListParagraph"/>
        <w:rPr>
          <w:b/>
          <w:bCs/>
          <w:sz w:val="28"/>
          <w:szCs w:val="28"/>
        </w:rPr>
      </w:pPr>
    </w:p>
    <w:p w14:paraId="77E20137" w14:textId="77777777" w:rsidR="007E60A8" w:rsidRDefault="007E60A8" w:rsidP="007E60A8">
      <w:pPr>
        <w:pStyle w:val="ListParagraph"/>
        <w:rPr>
          <w:b/>
          <w:bCs/>
          <w:sz w:val="28"/>
          <w:szCs w:val="28"/>
        </w:rPr>
      </w:pPr>
    </w:p>
    <w:p w14:paraId="68BFCECD" w14:textId="77777777" w:rsidR="007E60A8" w:rsidRDefault="007E60A8" w:rsidP="007E60A8">
      <w:pPr>
        <w:pStyle w:val="ListParagraph"/>
        <w:rPr>
          <w:b/>
          <w:bCs/>
          <w:sz w:val="28"/>
          <w:szCs w:val="28"/>
        </w:rPr>
      </w:pPr>
    </w:p>
    <w:p w14:paraId="3AD98BA6" w14:textId="77777777" w:rsidR="007E60A8" w:rsidRPr="007E60A8" w:rsidRDefault="007E60A8" w:rsidP="007E60A8">
      <w:pPr>
        <w:pStyle w:val="ListParagraph"/>
        <w:rPr>
          <w:b/>
          <w:bCs/>
          <w:sz w:val="28"/>
          <w:szCs w:val="28"/>
        </w:rPr>
      </w:pPr>
    </w:p>
    <w:sectPr w:rsidR="007E60A8" w:rsidRPr="007E6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52F0C"/>
    <w:multiLevelType w:val="hybridMultilevel"/>
    <w:tmpl w:val="0C5EC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226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EA8"/>
    <w:rsid w:val="000906FE"/>
    <w:rsid w:val="00153D65"/>
    <w:rsid w:val="0039296E"/>
    <w:rsid w:val="004162F7"/>
    <w:rsid w:val="004D6C21"/>
    <w:rsid w:val="00564558"/>
    <w:rsid w:val="007E60A8"/>
    <w:rsid w:val="00AE459E"/>
    <w:rsid w:val="00B83916"/>
    <w:rsid w:val="00B87289"/>
    <w:rsid w:val="00F12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B14FE"/>
  <w15:chartTrackingRefBased/>
  <w15:docId w15:val="{3DAC7DEF-CB86-4F14-9B37-BC215735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E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2E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2E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2E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2E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2E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E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E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E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E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2E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2E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2E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2E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2E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E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E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EA8"/>
    <w:rPr>
      <w:rFonts w:eastAsiaTheme="majorEastAsia" w:cstheme="majorBidi"/>
      <w:color w:val="272727" w:themeColor="text1" w:themeTint="D8"/>
    </w:rPr>
  </w:style>
  <w:style w:type="paragraph" w:styleId="Title">
    <w:name w:val="Title"/>
    <w:basedOn w:val="Normal"/>
    <w:next w:val="Normal"/>
    <w:link w:val="TitleChar"/>
    <w:uiPriority w:val="10"/>
    <w:qFormat/>
    <w:rsid w:val="00F12E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E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E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E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EA8"/>
    <w:pPr>
      <w:spacing w:before="160"/>
      <w:jc w:val="center"/>
    </w:pPr>
    <w:rPr>
      <w:i/>
      <w:iCs/>
      <w:color w:val="404040" w:themeColor="text1" w:themeTint="BF"/>
    </w:rPr>
  </w:style>
  <w:style w:type="character" w:customStyle="1" w:styleId="QuoteChar">
    <w:name w:val="Quote Char"/>
    <w:basedOn w:val="DefaultParagraphFont"/>
    <w:link w:val="Quote"/>
    <w:uiPriority w:val="29"/>
    <w:rsid w:val="00F12EA8"/>
    <w:rPr>
      <w:i/>
      <w:iCs/>
      <w:color w:val="404040" w:themeColor="text1" w:themeTint="BF"/>
    </w:rPr>
  </w:style>
  <w:style w:type="paragraph" w:styleId="ListParagraph">
    <w:name w:val="List Paragraph"/>
    <w:basedOn w:val="Normal"/>
    <w:uiPriority w:val="34"/>
    <w:qFormat/>
    <w:rsid w:val="00F12EA8"/>
    <w:pPr>
      <w:ind w:left="720"/>
      <w:contextualSpacing/>
    </w:pPr>
  </w:style>
  <w:style w:type="character" w:styleId="IntenseEmphasis">
    <w:name w:val="Intense Emphasis"/>
    <w:basedOn w:val="DefaultParagraphFont"/>
    <w:uiPriority w:val="21"/>
    <w:qFormat/>
    <w:rsid w:val="00F12EA8"/>
    <w:rPr>
      <w:i/>
      <w:iCs/>
      <w:color w:val="0F4761" w:themeColor="accent1" w:themeShade="BF"/>
    </w:rPr>
  </w:style>
  <w:style w:type="paragraph" w:styleId="IntenseQuote">
    <w:name w:val="Intense Quote"/>
    <w:basedOn w:val="Normal"/>
    <w:next w:val="Normal"/>
    <w:link w:val="IntenseQuoteChar"/>
    <w:uiPriority w:val="30"/>
    <w:qFormat/>
    <w:rsid w:val="00F12E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EA8"/>
    <w:rPr>
      <w:i/>
      <w:iCs/>
      <w:color w:val="0F4761" w:themeColor="accent1" w:themeShade="BF"/>
    </w:rPr>
  </w:style>
  <w:style w:type="character" w:styleId="IntenseReference">
    <w:name w:val="Intense Reference"/>
    <w:basedOn w:val="DefaultParagraphFont"/>
    <w:uiPriority w:val="32"/>
    <w:qFormat/>
    <w:rsid w:val="00F12E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8A7DB-1B22-4D1C-B3F2-8103C71F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Nolan</dc:creator>
  <cp:keywords/>
  <dc:description/>
  <cp:lastModifiedBy>Debbie Nolan</cp:lastModifiedBy>
  <cp:revision>3</cp:revision>
  <dcterms:created xsi:type="dcterms:W3CDTF">2024-02-19T01:09:00Z</dcterms:created>
  <dcterms:modified xsi:type="dcterms:W3CDTF">2024-02-20T14:54:00Z</dcterms:modified>
</cp:coreProperties>
</file>