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553C" w14:textId="7116BC8F" w:rsidR="000906FE" w:rsidRPr="00E0109A" w:rsidRDefault="00290941" w:rsidP="00290941">
      <w:pPr>
        <w:jc w:val="center"/>
        <w:rPr>
          <w:b/>
          <w:bCs/>
          <w:sz w:val="24"/>
          <w:szCs w:val="24"/>
        </w:rPr>
      </w:pPr>
      <w:r w:rsidRPr="00E0109A">
        <w:rPr>
          <w:b/>
          <w:bCs/>
          <w:sz w:val="24"/>
          <w:szCs w:val="24"/>
        </w:rPr>
        <w:t>SEDGEMOOR ARCHITECTURAL COMMITTEE</w:t>
      </w:r>
    </w:p>
    <w:p w14:paraId="4DC33200" w14:textId="2FEF74F5" w:rsidR="00290941" w:rsidRPr="00E0109A" w:rsidRDefault="00290941" w:rsidP="00290941">
      <w:pPr>
        <w:jc w:val="center"/>
        <w:rPr>
          <w:b/>
          <w:bCs/>
          <w:sz w:val="24"/>
          <w:szCs w:val="24"/>
        </w:rPr>
      </w:pPr>
      <w:r w:rsidRPr="00E0109A">
        <w:rPr>
          <w:b/>
          <w:bCs/>
          <w:sz w:val="24"/>
          <w:szCs w:val="24"/>
        </w:rPr>
        <w:t>COVER SHEET FOR NEW CONSTRUCTION APPLICATION</w:t>
      </w:r>
    </w:p>
    <w:p w14:paraId="106699DF" w14:textId="091553E9" w:rsidR="00290941" w:rsidRPr="00E0109A" w:rsidRDefault="00290941" w:rsidP="00290941">
      <w:pPr>
        <w:jc w:val="center"/>
        <w:rPr>
          <w:sz w:val="24"/>
          <w:szCs w:val="24"/>
        </w:rPr>
      </w:pPr>
      <w:r w:rsidRPr="00E0109A">
        <w:rPr>
          <w:sz w:val="24"/>
          <w:szCs w:val="24"/>
        </w:rPr>
        <w:t>May 5, 2005</w:t>
      </w:r>
    </w:p>
    <w:p w14:paraId="1240BE01" w14:textId="3A456278" w:rsidR="00290941" w:rsidRPr="00E0109A" w:rsidRDefault="00290941" w:rsidP="00290941">
      <w:pPr>
        <w:jc w:val="center"/>
        <w:rPr>
          <w:sz w:val="24"/>
          <w:szCs w:val="24"/>
        </w:rPr>
      </w:pPr>
      <w:r w:rsidRPr="00E0109A">
        <w:rPr>
          <w:sz w:val="24"/>
          <w:szCs w:val="24"/>
        </w:rPr>
        <w:t>Re</w:t>
      </w:r>
      <w:r w:rsidR="003304B7" w:rsidRPr="00E0109A">
        <w:rPr>
          <w:sz w:val="24"/>
          <w:szCs w:val="24"/>
        </w:rPr>
        <w:t>vised April 1,2006</w:t>
      </w:r>
    </w:p>
    <w:p w14:paraId="12DF7175" w14:textId="1C78008D" w:rsidR="003304B7" w:rsidRPr="00E0109A" w:rsidRDefault="003304B7" w:rsidP="00290941">
      <w:pPr>
        <w:jc w:val="center"/>
        <w:rPr>
          <w:sz w:val="24"/>
          <w:szCs w:val="24"/>
        </w:rPr>
      </w:pPr>
      <w:r w:rsidRPr="00E0109A">
        <w:rPr>
          <w:sz w:val="24"/>
          <w:szCs w:val="24"/>
        </w:rPr>
        <w:t>Revised November 20, 2006</w:t>
      </w:r>
    </w:p>
    <w:p w14:paraId="42B9E016" w14:textId="514930B2" w:rsidR="003304B7" w:rsidRPr="00E0109A" w:rsidRDefault="003304B7" w:rsidP="00290941">
      <w:pPr>
        <w:jc w:val="center"/>
        <w:rPr>
          <w:sz w:val="24"/>
          <w:szCs w:val="24"/>
        </w:rPr>
      </w:pPr>
      <w:r w:rsidRPr="00E0109A">
        <w:rPr>
          <w:sz w:val="24"/>
          <w:szCs w:val="24"/>
        </w:rPr>
        <w:t>Revised March 8, 2023</w:t>
      </w:r>
    </w:p>
    <w:p w14:paraId="7FDE0F87" w14:textId="77777777" w:rsidR="003304B7" w:rsidRPr="00E0109A" w:rsidRDefault="003304B7" w:rsidP="00290941">
      <w:pPr>
        <w:jc w:val="center"/>
        <w:rPr>
          <w:sz w:val="24"/>
          <w:szCs w:val="24"/>
        </w:rPr>
      </w:pPr>
    </w:p>
    <w:p w14:paraId="09172C1A" w14:textId="05069958" w:rsidR="003304B7" w:rsidRPr="00E0109A" w:rsidRDefault="003304B7" w:rsidP="003304B7">
      <w:pPr>
        <w:pStyle w:val="ListParagraph"/>
        <w:numPr>
          <w:ilvl w:val="0"/>
          <w:numId w:val="1"/>
        </w:numPr>
        <w:rPr>
          <w:sz w:val="24"/>
          <w:szCs w:val="24"/>
        </w:rPr>
      </w:pPr>
      <w:r w:rsidRPr="00E0109A">
        <w:rPr>
          <w:sz w:val="24"/>
          <w:szCs w:val="24"/>
        </w:rPr>
        <w:t>Please read the construction agreement carefully.</w:t>
      </w:r>
    </w:p>
    <w:p w14:paraId="69357CA3" w14:textId="43FB77D8" w:rsidR="003304B7" w:rsidRPr="00E0109A" w:rsidRDefault="003304B7" w:rsidP="003304B7">
      <w:pPr>
        <w:pStyle w:val="ListParagraph"/>
        <w:rPr>
          <w:sz w:val="24"/>
          <w:szCs w:val="24"/>
        </w:rPr>
      </w:pPr>
    </w:p>
    <w:p w14:paraId="3BAC7F91" w14:textId="18BEDCC3" w:rsidR="003304B7" w:rsidRPr="00E0109A" w:rsidRDefault="003304B7" w:rsidP="003304B7">
      <w:pPr>
        <w:pStyle w:val="ListParagraph"/>
        <w:numPr>
          <w:ilvl w:val="0"/>
          <w:numId w:val="1"/>
        </w:numPr>
        <w:rPr>
          <w:b/>
          <w:bCs/>
          <w:sz w:val="24"/>
          <w:szCs w:val="24"/>
        </w:rPr>
      </w:pPr>
      <w:r w:rsidRPr="00E0109A">
        <w:rPr>
          <w:sz w:val="24"/>
          <w:szCs w:val="24"/>
        </w:rPr>
        <w:t xml:space="preserve">A $20,000 Surety Bond is required when the construction application </w:t>
      </w:r>
      <w:r w:rsidRPr="00E0109A">
        <w:rPr>
          <w:b/>
          <w:bCs/>
          <w:sz w:val="24"/>
          <w:szCs w:val="24"/>
        </w:rPr>
        <w:t>is approved and before submission of application to the Lee County Building Department.  The application will NOT be submitted to the Lee County Building Department until the Surety Bond is submitted.</w:t>
      </w:r>
    </w:p>
    <w:p w14:paraId="6D27F396" w14:textId="4305375E" w:rsidR="003304B7" w:rsidRPr="00E0109A" w:rsidRDefault="003304B7" w:rsidP="003304B7">
      <w:pPr>
        <w:ind w:left="720"/>
        <w:rPr>
          <w:sz w:val="24"/>
          <w:szCs w:val="24"/>
        </w:rPr>
      </w:pPr>
      <w:r w:rsidRPr="00E0109A">
        <w:rPr>
          <w:sz w:val="24"/>
          <w:szCs w:val="24"/>
        </w:rPr>
        <w:t xml:space="preserve">This is a refundable fee provided roads and abutting lots are left </w:t>
      </w:r>
      <w:r w:rsidR="008C7E68" w:rsidRPr="00E0109A">
        <w:rPr>
          <w:sz w:val="24"/>
          <w:szCs w:val="24"/>
        </w:rPr>
        <w:t>in the condition they were in before starting construction.  Pictures of the roads, and abutting properties, in the vicinity of construction will be taken before any work commences.</w:t>
      </w:r>
    </w:p>
    <w:p w14:paraId="3A29E30C" w14:textId="216583A2" w:rsidR="008C7E68" w:rsidRPr="00E0109A" w:rsidRDefault="008C7E68" w:rsidP="003304B7">
      <w:pPr>
        <w:ind w:left="720"/>
        <w:rPr>
          <w:sz w:val="24"/>
          <w:szCs w:val="24"/>
        </w:rPr>
      </w:pPr>
      <w:r w:rsidRPr="00E0109A">
        <w:rPr>
          <w:sz w:val="24"/>
          <w:szCs w:val="24"/>
        </w:rPr>
        <w:t>Upon receipt of application and all other required documents, applicant will be notified in writing, within 30 days acknowledging approval of application.  A copy of this approval will be sent to the Lee County Building Department.</w:t>
      </w:r>
    </w:p>
    <w:p w14:paraId="4E7798BF" w14:textId="090BD1AD" w:rsidR="008C7E68" w:rsidRPr="00E0109A" w:rsidRDefault="008C7E68" w:rsidP="003304B7">
      <w:pPr>
        <w:ind w:left="720"/>
        <w:rPr>
          <w:sz w:val="24"/>
          <w:szCs w:val="24"/>
        </w:rPr>
      </w:pPr>
      <w:r w:rsidRPr="00E0109A">
        <w:rPr>
          <w:sz w:val="24"/>
          <w:szCs w:val="24"/>
        </w:rPr>
        <w:t>All phases of construction will be monitored from clearing of the lot through final inspection.  Communications regarding any changes to the original application shall be in writing thus avoiding any question as to intent.</w:t>
      </w:r>
    </w:p>
    <w:p w14:paraId="25778755" w14:textId="07F169F6" w:rsidR="008C7E68" w:rsidRPr="00E0109A" w:rsidRDefault="008C7E68" w:rsidP="003304B7">
      <w:pPr>
        <w:ind w:left="720"/>
        <w:rPr>
          <w:sz w:val="24"/>
          <w:szCs w:val="24"/>
        </w:rPr>
      </w:pPr>
      <w:r w:rsidRPr="00E0109A">
        <w:rPr>
          <w:sz w:val="24"/>
          <w:szCs w:val="24"/>
        </w:rPr>
        <w:t>When the home is completed the owner and/or contractor shall notify the Architectural Committee, in writing, requesting a final review of comp</w:t>
      </w:r>
      <w:r w:rsidR="003F0978" w:rsidRPr="00E0109A">
        <w:rPr>
          <w:sz w:val="24"/>
          <w:szCs w:val="24"/>
        </w:rPr>
        <w:t xml:space="preserve">liance with Sedgemoor R &amp; R’s and </w:t>
      </w:r>
      <w:r w:rsidR="00E0109A">
        <w:rPr>
          <w:sz w:val="24"/>
          <w:szCs w:val="24"/>
        </w:rPr>
        <w:t>C</w:t>
      </w:r>
      <w:r w:rsidR="003F0978" w:rsidRPr="00E0109A">
        <w:rPr>
          <w:sz w:val="24"/>
          <w:szCs w:val="24"/>
        </w:rPr>
        <w:t xml:space="preserve">onstruction </w:t>
      </w:r>
      <w:r w:rsidR="00E0109A">
        <w:rPr>
          <w:sz w:val="24"/>
          <w:szCs w:val="24"/>
        </w:rPr>
        <w:t>I</w:t>
      </w:r>
      <w:r w:rsidR="003F0978" w:rsidRPr="00E0109A">
        <w:rPr>
          <w:sz w:val="24"/>
          <w:szCs w:val="24"/>
        </w:rPr>
        <w:t>ndemnity</w:t>
      </w:r>
      <w:r w:rsidR="00E0109A">
        <w:rPr>
          <w:sz w:val="24"/>
          <w:szCs w:val="24"/>
        </w:rPr>
        <w:t xml:space="preserve"> Agreement.</w:t>
      </w:r>
    </w:p>
    <w:p w14:paraId="6FFEC66A" w14:textId="33950B64" w:rsidR="003F0978" w:rsidRDefault="003F0978" w:rsidP="003304B7">
      <w:pPr>
        <w:ind w:left="720"/>
        <w:rPr>
          <w:sz w:val="24"/>
          <w:szCs w:val="24"/>
        </w:rPr>
      </w:pPr>
      <w:r w:rsidRPr="00E0109A">
        <w:rPr>
          <w:sz w:val="24"/>
          <w:szCs w:val="24"/>
        </w:rPr>
        <w:t xml:space="preserve">Property values are of utmost importance and the AC takes a pro-active approach to ensuring Sedgemoor properties are built and maintained to high standards.  It is in the property owner’s and builder’s best interest to build a home that is consumer friendly and attractive.  It is our </w:t>
      </w:r>
      <w:r w:rsidR="00E0109A">
        <w:rPr>
          <w:sz w:val="24"/>
          <w:szCs w:val="24"/>
        </w:rPr>
        <w:t>in</w:t>
      </w:r>
      <w:r w:rsidRPr="00E0109A">
        <w:rPr>
          <w:sz w:val="24"/>
          <w:szCs w:val="24"/>
        </w:rPr>
        <w:t>tension to help you attain your goals in an amicable and helpful way.  Working together in a cooperative manner can make this happen.</w:t>
      </w:r>
    </w:p>
    <w:p w14:paraId="77E2B77E" w14:textId="4FA65781" w:rsidR="00E0109A" w:rsidRDefault="00E0109A" w:rsidP="003304B7">
      <w:pPr>
        <w:ind w:left="720"/>
        <w:rPr>
          <w:sz w:val="24"/>
          <w:szCs w:val="24"/>
        </w:rPr>
      </w:pPr>
    </w:p>
    <w:p w14:paraId="3B77DE15" w14:textId="77777777" w:rsidR="00E0109A" w:rsidRDefault="00E0109A" w:rsidP="003304B7">
      <w:pPr>
        <w:ind w:left="720"/>
        <w:rPr>
          <w:sz w:val="24"/>
          <w:szCs w:val="24"/>
        </w:rPr>
      </w:pPr>
    </w:p>
    <w:p w14:paraId="65060906" w14:textId="77777777" w:rsidR="00E0109A" w:rsidRPr="00E0109A" w:rsidRDefault="00E0109A" w:rsidP="003304B7">
      <w:pPr>
        <w:ind w:left="720"/>
        <w:rPr>
          <w:sz w:val="24"/>
          <w:szCs w:val="24"/>
        </w:rPr>
      </w:pPr>
    </w:p>
    <w:p w14:paraId="7F7C781B" w14:textId="61D2794B" w:rsidR="003F0978" w:rsidRPr="00E0109A" w:rsidRDefault="003F0978" w:rsidP="003F0978">
      <w:pPr>
        <w:ind w:left="720"/>
        <w:rPr>
          <w:sz w:val="24"/>
          <w:szCs w:val="24"/>
        </w:rPr>
      </w:pPr>
      <w:r w:rsidRPr="00E0109A">
        <w:rPr>
          <w:sz w:val="24"/>
          <w:szCs w:val="24"/>
        </w:rPr>
        <w:lastRenderedPageBreak/>
        <w:t>Revision 4-1-06</w:t>
      </w:r>
    </w:p>
    <w:p w14:paraId="62841154" w14:textId="15562132" w:rsidR="003F0978" w:rsidRPr="00E0109A" w:rsidRDefault="003F0978" w:rsidP="00E0109A">
      <w:pPr>
        <w:pStyle w:val="ListParagraph"/>
        <w:numPr>
          <w:ilvl w:val="0"/>
          <w:numId w:val="2"/>
        </w:numPr>
        <w:rPr>
          <w:sz w:val="24"/>
          <w:szCs w:val="24"/>
        </w:rPr>
      </w:pPr>
      <w:r w:rsidRPr="00E0109A">
        <w:rPr>
          <w:sz w:val="24"/>
          <w:szCs w:val="24"/>
        </w:rPr>
        <w:t>Voted in ($3000)</w:t>
      </w:r>
    </w:p>
    <w:p w14:paraId="176B4910" w14:textId="008FACE4" w:rsidR="003F0978" w:rsidRDefault="003F0978" w:rsidP="003F0978">
      <w:pPr>
        <w:ind w:left="720"/>
        <w:rPr>
          <w:sz w:val="24"/>
          <w:szCs w:val="24"/>
        </w:rPr>
      </w:pPr>
      <w:r w:rsidRPr="00E0109A">
        <w:rPr>
          <w:sz w:val="24"/>
          <w:szCs w:val="24"/>
        </w:rPr>
        <w:t>Road Maintenance Fee</w:t>
      </w:r>
    </w:p>
    <w:p w14:paraId="22E85177" w14:textId="77777777" w:rsidR="00E0109A" w:rsidRPr="00E0109A" w:rsidRDefault="00E0109A" w:rsidP="003F0978">
      <w:pPr>
        <w:ind w:left="720"/>
        <w:rPr>
          <w:sz w:val="24"/>
          <w:szCs w:val="24"/>
        </w:rPr>
      </w:pPr>
    </w:p>
    <w:p w14:paraId="45438765" w14:textId="3EF4281F" w:rsidR="003F0978" w:rsidRPr="00E0109A" w:rsidRDefault="003F0978" w:rsidP="003F0978">
      <w:pPr>
        <w:ind w:left="720"/>
        <w:rPr>
          <w:sz w:val="24"/>
          <w:szCs w:val="24"/>
        </w:rPr>
      </w:pPr>
      <w:r w:rsidRPr="00E0109A">
        <w:rPr>
          <w:sz w:val="24"/>
          <w:szCs w:val="24"/>
        </w:rPr>
        <w:t>Revision 11-20-06</w:t>
      </w:r>
    </w:p>
    <w:p w14:paraId="37B41018" w14:textId="4B171B49" w:rsidR="003F0978" w:rsidRPr="00E0109A" w:rsidRDefault="003F0978" w:rsidP="00E0109A">
      <w:pPr>
        <w:pStyle w:val="ListParagraph"/>
        <w:numPr>
          <w:ilvl w:val="0"/>
          <w:numId w:val="2"/>
        </w:numPr>
        <w:rPr>
          <w:sz w:val="24"/>
          <w:szCs w:val="24"/>
        </w:rPr>
      </w:pPr>
      <w:r w:rsidRPr="00E0109A">
        <w:rPr>
          <w:sz w:val="24"/>
          <w:szCs w:val="24"/>
        </w:rPr>
        <w:t xml:space="preserve">Voted out ($3000) </w:t>
      </w:r>
    </w:p>
    <w:p w14:paraId="141DBA04" w14:textId="2130CC2E" w:rsidR="003F0978" w:rsidRDefault="003F0978" w:rsidP="003F0978">
      <w:pPr>
        <w:ind w:left="720"/>
        <w:rPr>
          <w:sz w:val="24"/>
          <w:szCs w:val="24"/>
        </w:rPr>
      </w:pPr>
      <w:r w:rsidRPr="00E0109A">
        <w:rPr>
          <w:sz w:val="24"/>
          <w:szCs w:val="24"/>
        </w:rPr>
        <w:t>Road Maintenance Fee</w:t>
      </w:r>
    </w:p>
    <w:p w14:paraId="6815CC76" w14:textId="77777777" w:rsidR="00447BCC" w:rsidRPr="00E0109A" w:rsidRDefault="00447BCC" w:rsidP="003F0978">
      <w:pPr>
        <w:ind w:left="720"/>
        <w:rPr>
          <w:sz w:val="24"/>
          <w:szCs w:val="24"/>
        </w:rPr>
      </w:pPr>
    </w:p>
    <w:p w14:paraId="7FF6616D" w14:textId="2751BD36" w:rsidR="00E0109A" w:rsidRPr="00E0109A" w:rsidRDefault="00E0109A" w:rsidP="003F0978">
      <w:pPr>
        <w:ind w:left="720"/>
        <w:rPr>
          <w:sz w:val="24"/>
          <w:szCs w:val="24"/>
        </w:rPr>
      </w:pPr>
      <w:r w:rsidRPr="00E0109A">
        <w:rPr>
          <w:sz w:val="24"/>
          <w:szCs w:val="24"/>
        </w:rPr>
        <w:t>Revision 3-8-23</w:t>
      </w:r>
    </w:p>
    <w:p w14:paraId="7EB6FB54" w14:textId="4A2282A5" w:rsidR="00E0109A" w:rsidRPr="00E0109A" w:rsidRDefault="00E0109A" w:rsidP="00E0109A">
      <w:pPr>
        <w:pStyle w:val="ListParagraph"/>
        <w:numPr>
          <w:ilvl w:val="0"/>
          <w:numId w:val="2"/>
        </w:numPr>
        <w:rPr>
          <w:sz w:val="24"/>
          <w:szCs w:val="24"/>
        </w:rPr>
      </w:pPr>
      <w:r w:rsidRPr="00E0109A">
        <w:rPr>
          <w:sz w:val="24"/>
          <w:szCs w:val="24"/>
        </w:rPr>
        <w:t>Voted in alteration of Surety Bond requirement time of submission from “with” application to “upon application approval and before submission of application to Lee County Building Department”.</w:t>
      </w:r>
    </w:p>
    <w:p w14:paraId="2B124156" w14:textId="77777777" w:rsidR="003F0978" w:rsidRPr="00E0109A" w:rsidRDefault="003F0978" w:rsidP="003F0978">
      <w:pPr>
        <w:ind w:left="720"/>
        <w:rPr>
          <w:sz w:val="24"/>
          <w:szCs w:val="24"/>
        </w:rPr>
      </w:pPr>
    </w:p>
    <w:p w14:paraId="131C253C" w14:textId="77777777" w:rsidR="003F0978" w:rsidRPr="00E0109A" w:rsidRDefault="003F0978" w:rsidP="003304B7">
      <w:pPr>
        <w:ind w:left="720"/>
        <w:rPr>
          <w:sz w:val="24"/>
          <w:szCs w:val="24"/>
        </w:rPr>
      </w:pPr>
    </w:p>
    <w:sectPr w:rsidR="003F0978" w:rsidRPr="00E01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588"/>
    <w:multiLevelType w:val="hybridMultilevel"/>
    <w:tmpl w:val="8C8C45B6"/>
    <w:lvl w:ilvl="0" w:tplc="3F3C5992">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E7D27"/>
    <w:multiLevelType w:val="hybridMultilevel"/>
    <w:tmpl w:val="88DAA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132833">
    <w:abstractNumId w:val="1"/>
  </w:num>
  <w:num w:numId="2" w16cid:durableId="70845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41"/>
    <w:rsid w:val="000906FE"/>
    <w:rsid w:val="00290941"/>
    <w:rsid w:val="003304B7"/>
    <w:rsid w:val="003F0978"/>
    <w:rsid w:val="00447BCC"/>
    <w:rsid w:val="008C7E68"/>
    <w:rsid w:val="00E0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772A"/>
  <w15:chartTrackingRefBased/>
  <w15:docId w15:val="{6887D39B-8356-4BCC-A1D9-A708396F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debnolan098@gmail.com</dc:creator>
  <cp:keywords/>
  <dc:description/>
  <cp:lastModifiedBy>debnolan098@gmail.com</cp:lastModifiedBy>
  <cp:revision>1</cp:revision>
  <dcterms:created xsi:type="dcterms:W3CDTF">2023-04-15T01:02:00Z</dcterms:created>
  <dcterms:modified xsi:type="dcterms:W3CDTF">2023-04-15T02:09:00Z</dcterms:modified>
</cp:coreProperties>
</file>