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33BB" w14:textId="77777777" w:rsidR="002F024D" w:rsidRPr="002F024D" w:rsidRDefault="002F024D" w:rsidP="002F024D">
      <w:pPr>
        <w:jc w:val="center"/>
        <w:rPr>
          <w:rFonts w:ascii="Calibri Light" w:hAnsi="Calibri Light" w:cs="Calibri Light"/>
          <w:b/>
          <w:bCs/>
          <w:sz w:val="36"/>
          <w:szCs w:val="36"/>
        </w:rPr>
      </w:pPr>
      <w:r w:rsidRPr="002F024D">
        <w:rPr>
          <w:rFonts w:ascii="Calibri Light" w:hAnsi="Calibri Light" w:cs="Calibri Light"/>
          <w:b/>
          <w:bCs/>
          <w:sz w:val="36"/>
          <w:szCs w:val="36"/>
        </w:rPr>
        <w:t xml:space="preserve">SEDGEMOOR PROPERTY </w:t>
      </w:r>
      <w:proofErr w:type="gramStart"/>
      <w:r w:rsidRPr="002F024D">
        <w:rPr>
          <w:rFonts w:ascii="Calibri Light" w:hAnsi="Calibri Light" w:cs="Calibri Light"/>
          <w:b/>
          <w:bCs/>
          <w:sz w:val="36"/>
          <w:szCs w:val="36"/>
        </w:rPr>
        <w:t>OWNERS</w:t>
      </w:r>
      <w:proofErr w:type="gramEnd"/>
      <w:r w:rsidRPr="002F024D">
        <w:rPr>
          <w:rFonts w:ascii="Calibri Light" w:hAnsi="Calibri Light" w:cs="Calibri Light"/>
          <w:b/>
          <w:bCs/>
          <w:sz w:val="36"/>
          <w:szCs w:val="36"/>
        </w:rPr>
        <w:t xml:space="preserve"> ASSOCIATION ARCHITECTURAL STANDARDS Prior to building a new home or making any exterior changes to the physical appearance or footprint of an existing home, Sedgemoor property owners are required to submit an application design review to the Architectural Review Committee. The Committee will review the request and respond with an approval or disapproval the request. No new home construction or exterior changes are authorized to commence without Architectural Review Committee approval. The following is a list of exterior change examples that require Architectural Review Committee approval: • Exterior painting • Reroofing • Additions to the original footprint of the existing house • Significant landscape changes or significant alterations to the current presentation of the house and property The Architectural Review Committee’s primary responsibilities include the following: • Maintaining our natural surroundings. • Ensuring conformity with golf course guidelines. • Protecting the property values of our investment. • Ensuring the safety of our residents. If you have any questions with respect to the role of the Architectural Review Committee or any changes you would like to complete, please contact any member. </w:t>
      </w:r>
    </w:p>
    <w:p w14:paraId="095510CC" w14:textId="01014A19" w:rsidR="00C716FA" w:rsidRPr="002F024D" w:rsidRDefault="002F024D" w:rsidP="002F024D">
      <w:pPr>
        <w:jc w:val="center"/>
        <w:rPr>
          <w:rFonts w:ascii="Calibri Light" w:hAnsi="Calibri Light" w:cs="Calibri Light"/>
          <w:b/>
          <w:bCs/>
          <w:sz w:val="36"/>
          <w:szCs w:val="36"/>
        </w:rPr>
      </w:pPr>
      <w:r w:rsidRPr="002F024D">
        <w:rPr>
          <w:rFonts w:ascii="Calibri Light" w:hAnsi="Calibri Light" w:cs="Calibri Light"/>
          <w:b/>
          <w:bCs/>
          <w:sz w:val="36"/>
          <w:szCs w:val="36"/>
        </w:rPr>
        <w:t xml:space="preserve"> </w:t>
      </w:r>
      <w:proofErr w:type="gramStart"/>
      <w:r w:rsidRPr="002F024D">
        <w:rPr>
          <w:rFonts w:ascii="Calibri Light" w:hAnsi="Calibri Light" w:cs="Calibri Light"/>
          <w:b/>
          <w:bCs/>
          <w:sz w:val="36"/>
          <w:szCs w:val="36"/>
        </w:rPr>
        <w:t>Chair Person</w:t>
      </w:r>
      <w:proofErr w:type="gramEnd"/>
      <w:r w:rsidRPr="002F024D">
        <w:rPr>
          <w:rFonts w:ascii="Calibri Light" w:hAnsi="Calibri Light" w:cs="Calibri Light"/>
          <w:b/>
          <w:bCs/>
          <w:sz w:val="36"/>
          <w:szCs w:val="36"/>
        </w:rPr>
        <w:t xml:space="preserve"> – Carol Pfeifer, 260-729-1697, carol.pfeifer@virbela.co</w:t>
      </w:r>
      <w:r w:rsidRPr="002F024D">
        <w:rPr>
          <w:rFonts w:ascii="Calibri Light" w:hAnsi="Calibri Light" w:cs="Calibri Light"/>
          <w:b/>
          <w:bCs/>
          <w:sz w:val="36"/>
          <w:szCs w:val="36"/>
        </w:rPr>
        <w:t>m</w:t>
      </w:r>
    </w:p>
    <w:sectPr w:rsidR="00C716FA" w:rsidRPr="002F0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D"/>
    <w:rsid w:val="002F024D"/>
    <w:rsid w:val="00C7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676A"/>
  <w15:chartTrackingRefBased/>
  <w15:docId w15:val="{C70AEF7B-76AF-4721-9386-1AE1CF53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debnolan098@gmail.com</cp:lastModifiedBy>
  <cp:revision>1</cp:revision>
  <dcterms:created xsi:type="dcterms:W3CDTF">2023-03-14T00:57:00Z</dcterms:created>
  <dcterms:modified xsi:type="dcterms:W3CDTF">2023-03-14T01:00:00Z</dcterms:modified>
</cp:coreProperties>
</file>